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5E5DA" w14:textId="59592CAC"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We're in one of the longest periods of US Small Cap underperformance.</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t>History indicates a long period of strong outperformance typically follows, see red arrow.</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Containers/UBF8T346G9.ms/WebArchiveCopyPasteTempFiles/com.microsoft.Word/Screenshot_2023_12_20_at_08.00.16.png"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7C45CE35" wp14:editId="255DB3A9">
            <wp:extent cx="5727700" cy="1240790"/>
            <wp:effectExtent l="0" t="0" r="0" b="3810"/>
            <wp:docPr id="120234712" name="Picture 23" descr="A table of numb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4712" name="Picture 23" descr="A table of numbers and numbers&#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40790"/>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t>​​​​​​</w:t>
      </w:r>
    </w:p>
    <w:p w14:paraId="227F84E2"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1D04B8C6">
          <v:rect id="_x0000_i1042" alt="" style="width:765.75pt;height:1.5pt;mso-width-percent:0;mso-height-percent:0;mso-width-percent:0;mso-height-percent:0" o:hrpct="0" o:hralign="center" o:hrstd="t" o:hrnoshade="t" o:hr="t" fillcolor="#212121" stroked="f"/>
        </w:pict>
      </w:r>
    </w:p>
    <w:p w14:paraId="11199DC8" w14:textId="16D80DF7"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Investors are starting to chase a mean reversion now that Large Cap Growth versus Small Cap Growth performance has reached extreme levels</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Containers/UBF8T346G9.ms/WebArchiveCopyPasteTempFiles/com.microsoft.Word/Screenshot_2024_03_05_at_06.42.55.png"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59313E99" wp14:editId="5F172AF6">
            <wp:extent cx="5727700" cy="4763770"/>
            <wp:effectExtent l="0" t="0" r="0" b="0"/>
            <wp:docPr id="1675021545" name="Picture 2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1545" name="Picture 22" descr="A graph with lines and number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4763770"/>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r w:rsidRPr="006A2490">
        <w:rPr>
          <w:rFonts w:ascii="Helvetica" w:eastAsia="Times New Roman" w:hAnsi="Helvetica" w:cs="Times New Roman"/>
          <w:color w:val="212121"/>
          <w:kern w:val="0"/>
          <w:sz w:val="18"/>
          <w:szCs w:val="18"/>
          <w:lang w:eastAsia="en-GB"/>
          <w14:ligatures w14:val="none"/>
        </w:rPr>
        <w:br/>
        <w:t> </w:t>
      </w:r>
    </w:p>
    <w:p w14:paraId="1EC6C6AB"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513B5609">
          <v:rect id="_x0000_i1041" alt="" style="width:765.75pt;height:1.5pt;mso-width-percent:0;mso-height-percent:0;mso-width-percent:0;mso-height-percent:0" o:hrpct="0" o:hralign="center" o:hrstd="t" o:hrnoshade="t" o:hr="t" fillcolor="#212121" stroked="f"/>
        </w:pict>
      </w:r>
    </w:p>
    <w:p w14:paraId="4AC04CC3" w14:textId="52B05A16"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lastRenderedPageBreak/>
        <w:br/>
      </w:r>
      <w:r w:rsidRPr="006A2490">
        <w:rPr>
          <w:rFonts w:ascii="Times New Roman" w:eastAsia="Times New Roman" w:hAnsi="Times New Roman" w:cs="Times New Roman"/>
          <w:b/>
          <w:bCs/>
          <w:color w:val="336699"/>
          <w:kern w:val="0"/>
          <w:sz w:val="21"/>
          <w:szCs w:val="21"/>
          <w:lang w:eastAsia="en-GB"/>
          <w14:ligatures w14:val="none"/>
        </w:rPr>
        <w:t>Cumulative flows (in millions of dollars) for Small Cap Growth pick up</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Containers/UBF8T346G9.ms/WebArchiveCopyPasteTempFiles/com.microsoft.Word/Screenshot_2024_03_05_at_06.44.25.png"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6C608B08" wp14:editId="2594A5FB">
            <wp:extent cx="5727700" cy="3980815"/>
            <wp:effectExtent l="0" t="0" r="0" b="0"/>
            <wp:docPr id="448816089" name="Picture 21" descr="A graph of growth and trading da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16089" name="Picture 21" descr="A graph of growth and trading day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980815"/>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p>
    <w:p w14:paraId="4E4DA8FC" w14:textId="77777777" w:rsidR="006A2490" w:rsidRPr="006A2490" w:rsidRDefault="006A2490" w:rsidP="006A2490">
      <w:pPr>
        <w:rPr>
          <w:rFonts w:ascii="Times New Roman" w:eastAsia="Times New Roman" w:hAnsi="Times New Roman" w:cs="Times New Roman"/>
          <w:kern w:val="0"/>
          <w:lang w:eastAsia="en-GB"/>
          <w14:ligatures w14:val="none"/>
        </w:rPr>
      </w:pPr>
      <w:r w:rsidRPr="006A2490">
        <w:rPr>
          <w:rFonts w:ascii="Helvetica" w:eastAsia="Times New Roman" w:hAnsi="Helvetica" w:cs="Times New Roman"/>
          <w:color w:val="212121"/>
          <w:kern w:val="0"/>
          <w:sz w:val="18"/>
          <w:szCs w:val="18"/>
          <w:lang w:eastAsia="en-GB"/>
          <w14:ligatures w14:val="none"/>
        </w:rPr>
        <w:t>  </w:t>
      </w:r>
    </w:p>
    <w:p w14:paraId="1458A4B7"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4EC2A419">
          <v:rect id="_x0000_i1040" alt="" style="width:765.75pt;height:1.5pt;mso-width-percent:0;mso-height-percent:0;mso-width-percent:0;mso-height-percent:0" o:hrpct="0" o:hralign="center" o:hrstd="t" o:hrnoshade="t" o:hr="t" fillcolor="#212121" stroked="f"/>
        </w:pict>
      </w:r>
    </w:p>
    <w:p w14:paraId="27B3B9CD" w14:textId="77777777" w:rsidR="006A2490" w:rsidRPr="006A2490" w:rsidRDefault="006A2490" w:rsidP="006A2490">
      <w:pPr>
        <w:rPr>
          <w:rFonts w:ascii="Times New Roman" w:eastAsia="Times New Roman" w:hAnsi="Times New Roman" w:cs="Times New Roman"/>
          <w:kern w:val="0"/>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Performance after first Fed interest rate cut</w:t>
      </w:r>
      <w:r w:rsidRPr="006A2490">
        <w:rPr>
          <w:rFonts w:ascii="Times New Roman" w:eastAsia="Times New Roman" w:hAnsi="Times New Roman" w:cs="Times New Roman"/>
          <w:color w:val="336699"/>
          <w:kern w:val="0"/>
          <w:sz w:val="21"/>
          <w:szCs w:val="21"/>
          <w:lang w:eastAsia="en-GB"/>
          <w14:ligatures w14:val="none"/>
        </w:rPr>
        <w:t>​​ </w:t>
      </w:r>
    </w:p>
    <w:p w14:paraId="34EBC597" w14:textId="25E26DA9"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Containers/UBF8T346G9.ms/WebArchiveCopyPasteTempFiles/com.microsoft.Word/Screenshot_2024_01_19_at_11.58.50.png"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1C1E2608" wp14:editId="10ABB243">
            <wp:extent cx="5727700" cy="2698115"/>
            <wp:effectExtent l="0" t="0" r="0" b="0"/>
            <wp:docPr id="868553505" name="Picture 20"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53505" name="Picture 20" descr="A graph of different colored ba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2698115"/>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p>
    <w:p w14:paraId="5407FCB5"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4BA5B74E">
          <v:rect id="_x0000_i1039" alt="" style="width:765.75pt;height:1.5pt;mso-width-percent:0;mso-height-percent:0;mso-width-percent:0;mso-height-percent:0" o:hrpct="0" o:hralign="center" o:hrstd="t" o:hrnoshade="t" o:hr="t" fillcolor="#212121" stroked="f"/>
        </w:pict>
      </w:r>
    </w:p>
    <w:p w14:paraId="51769733" w14:textId="58EC8193" w:rsidR="006A2490" w:rsidRPr="006A2490" w:rsidRDefault="006A2490" w:rsidP="006A2490">
      <w:pPr>
        <w:rPr>
          <w:rFonts w:ascii="Times New Roman" w:eastAsia="Times New Roman" w:hAnsi="Times New Roman" w:cs="Times New Roman"/>
          <w:kern w:val="0"/>
          <w:lang w:eastAsia="en-GB"/>
          <w14:ligatures w14:val="none"/>
        </w:rPr>
      </w:pPr>
      <w:r w:rsidRPr="006A2490">
        <w:rPr>
          <w:rFonts w:ascii="Helvetica" w:eastAsia="Times New Roman" w:hAnsi="Helvetica" w:cs="Times New Roman"/>
          <w:color w:val="212121"/>
          <w:kern w:val="0"/>
          <w:sz w:val="18"/>
          <w:szCs w:val="18"/>
          <w:lang w:eastAsia="en-GB"/>
          <w14:ligatures w14:val="none"/>
        </w:rPr>
        <w:lastRenderedPageBreak/>
        <w:br/>
      </w:r>
      <w:r w:rsidRPr="006A2490">
        <w:rPr>
          <w:rFonts w:ascii="Times New Roman" w:eastAsia="Times New Roman" w:hAnsi="Times New Roman" w:cs="Times New Roman"/>
          <w:b/>
          <w:bCs/>
          <w:color w:val="336699"/>
          <w:kern w:val="0"/>
          <w:sz w:val="21"/>
          <w:szCs w:val="21"/>
          <w:lang w:eastAsia="en-GB"/>
          <w14:ligatures w14:val="none"/>
        </w:rPr>
        <w:t>If the public markets don't re-rate Small Cap Stocks,..then the Private markets surely will!</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Containers/UBF8T346G9.ms/WebArchiveCopyPasteTempFiles/com.microsoft.Word/Screenshot_2024_01_22_at_08.40.07.png"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2F76003B" wp14:editId="223FB767">
            <wp:extent cx="4826000" cy="6216016"/>
            <wp:effectExtent l="0" t="0" r="0" b="0"/>
            <wp:docPr id="1288518116" name="Picture 19" descr="A graph of a number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18116" name="Picture 19" descr="A graph of a number and a number&#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416" cy="6225568"/>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p>
    <w:p w14:paraId="4D936B80"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5CF3A98E">
          <v:rect id="_x0000_i1038" alt="" style="width:765.75pt;height:1.5pt;mso-width-percent:0;mso-height-percent:0;mso-width-percent:0;mso-height-percent:0" o:hrpct="0" o:hralign="center" o:hrstd="t" o:hrnoshade="t" o:hr="t" fillcolor="#212121" stroked="f"/>
        </w:pict>
      </w:r>
    </w:p>
    <w:p w14:paraId="1AA33FB3"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r w:rsidRPr="006A2490">
        <w:rPr>
          <w:rFonts w:ascii="Helvetica" w:eastAsia="Times New Roman" w:hAnsi="Helvetica" w:cs="Times New Roman"/>
          <w:color w:val="212121"/>
          <w:kern w:val="0"/>
          <w:sz w:val="18"/>
          <w:szCs w:val="18"/>
          <w:lang w:eastAsia="en-GB"/>
          <w14:ligatures w14:val="none"/>
        </w:rPr>
        <w:br/>
      </w:r>
    </w:p>
    <w:p w14:paraId="4B2717E6"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065AC340"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3B94C3F8"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01C5922C"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7D7CDDEB"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3A9954E1"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46763AE0"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4298C036"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5B5FDBFF"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7AA18A1B"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2B8FDD86" w14:textId="0787AA6B" w:rsidR="006A2490" w:rsidRPr="006A2490" w:rsidRDefault="006A2490" w:rsidP="006A2490">
      <w:pPr>
        <w:rPr>
          <w:rFonts w:ascii="Times New Roman" w:eastAsia="Times New Roman" w:hAnsi="Times New Roman" w:cs="Times New Roman"/>
          <w:kern w:val="0"/>
          <w:lang w:eastAsia="en-GB"/>
          <w14:ligatures w14:val="none"/>
        </w:rPr>
      </w:pPr>
      <w:r w:rsidRPr="006A2490">
        <w:rPr>
          <w:rFonts w:ascii="Times New Roman" w:eastAsia="Times New Roman" w:hAnsi="Times New Roman" w:cs="Times New Roman"/>
          <w:b/>
          <w:bCs/>
          <w:color w:val="336699"/>
          <w:kern w:val="0"/>
          <w:sz w:val="21"/>
          <w:szCs w:val="21"/>
          <w:lang w:eastAsia="en-GB"/>
          <w14:ligatures w14:val="none"/>
        </w:rPr>
        <w:lastRenderedPageBreak/>
        <w:t>US Small Cap forward P/E is below long term averages and well below that of US Large Cap Equities</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t>Historically this is the other way round.</w:t>
      </w:r>
    </w:p>
    <w:p w14:paraId="49323738" w14:textId="0856FCD9"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Containers/UBF8T346G9.ms/WebArchiveCopyPasteTempFiles/com.microsoft.Word/Screenshot_2024_03_06_at_09.58.35.png"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0ABC896D" wp14:editId="42893908">
            <wp:extent cx="5727700" cy="3178810"/>
            <wp:effectExtent l="0" t="0" r="0" b="0"/>
            <wp:docPr id="1570234856" name="Picture 18" descr="A graph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34856" name="Picture 18" descr="A graph of a stock marke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3178810"/>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p>
    <w:p w14:paraId="2D60ADBD" w14:textId="7B7E66A9"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t>  </w:t>
      </w:r>
    </w:p>
    <w:p w14:paraId="2746C7CE" w14:textId="3B354B0B" w:rsidR="006A2490" w:rsidRPr="006A2490" w:rsidRDefault="00385841" w:rsidP="006A2490">
      <w:pPr>
        <w:rPr>
          <w:rFonts w:ascii="Helvetica" w:eastAsia="Times New Roman" w:hAnsi="Helvetica" w:cs="Times New Roman"/>
          <w:color w:val="212121"/>
          <w:kern w:val="0"/>
          <w:sz w:val="18"/>
          <w:szCs w:val="18"/>
          <w:lang w:eastAsia="en-GB"/>
          <w14:ligatures w14:val="none"/>
        </w:rPr>
      </w:pPr>
      <w:r w:rsidRPr="00385841">
        <w:rPr>
          <w:rFonts w:ascii="Helvetica" w:eastAsia="Times New Roman" w:hAnsi="Helvetica" w:cs="Times New Roman"/>
          <w:noProof/>
          <w:color w:val="212121"/>
          <w:kern w:val="0"/>
          <w:sz w:val="18"/>
          <w:szCs w:val="18"/>
          <w:lang w:eastAsia="en-GB"/>
        </w:rPr>
        <w:pict w14:anchorId="7DF0D018">
          <v:rect id="_x0000_i1037" alt="" style="width:765.75pt;height:1.5pt;mso-width-percent:0;mso-height-percent:0;mso-width-percent:0;mso-height-percent:0" o:hrpct="0" o:hralign="center" o:hrstd="t" o:hrnoshade="t" o:hr="t" fillcolor="black" stroked="f"/>
        </w:pict>
      </w:r>
      <w:r w:rsidR="006A2490" w:rsidRPr="006A2490">
        <w:rPr>
          <w:rFonts w:ascii="Helvetica" w:eastAsia="Times New Roman" w:hAnsi="Helvetica" w:cs="Times New Roman"/>
          <w:color w:val="212121"/>
          <w:kern w:val="0"/>
          <w:sz w:val="18"/>
          <w:szCs w:val="18"/>
          <w:lang w:eastAsia="en-GB"/>
          <w14:ligatures w14:val="none"/>
        </w:rPr>
        <w:br/>
      </w:r>
      <w:r w:rsidR="006A2490" w:rsidRPr="006A2490">
        <w:rPr>
          <w:rFonts w:ascii="Helvetica" w:eastAsia="Times New Roman" w:hAnsi="Helvetica" w:cs="Times New Roman"/>
          <w:color w:val="212121"/>
          <w:kern w:val="0"/>
          <w:sz w:val="18"/>
          <w:szCs w:val="18"/>
          <w:lang w:eastAsia="en-GB"/>
          <w14:ligatures w14:val="none"/>
        </w:rPr>
        <w:br/>
      </w:r>
      <w:r w:rsidR="006A2490" w:rsidRPr="006A2490">
        <w:rPr>
          <w:rFonts w:ascii="Times New Roman" w:eastAsia="Times New Roman" w:hAnsi="Times New Roman" w:cs="Times New Roman"/>
          <w:b/>
          <w:bCs/>
          <w:color w:val="336699"/>
          <w:kern w:val="0"/>
          <w:sz w:val="21"/>
          <w:szCs w:val="21"/>
          <w:lang w:eastAsia="en-GB"/>
          <w14:ligatures w14:val="none"/>
        </w:rPr>
        <w:t>Relative Valuation and Relative Performance of Russell 2000 vs Russell 1000 </w:t>
      </w:r>
      <w:r w:rsidR="006A2490" w:rsidRPr="006A2490">
        <w:rPr>
          <w:rFonts w:ascii="Times New Roman" w:eastAsia="Times New Roman" w:hAnsi="Times New Roman" w:cs="Times New Roman"/>
          <w:b/>
          <w:bCs/>
          <w:color w:val="336699"/>
          <w:kern w:val="0"/>
          <w:sz w:val="21"/>
          <w:szCs w:val="21"/>
          <w:lang w:eastAsia="en-GB"/>
          <w14:ligatures w14:val="none"/>
        </w:rPr>
        <w:br/>
      </w:r>
      <w:r w:rsidR="006A2490" w:rsidRPr="006A2490">
        <w:rPr>
          <w:rFonts w:ascii="Times New Roman" w:eastAsia="Times New Roman" w:hAnsi="Times New Roman" w:cs="Times New Roman"/>
          <w:b/>
          <w:bCs/>
          <w:color w:val="336699"/>
          <w:kern w:val="0"/>
          <w:sz w:val="21"/>
          <w:szCs w:val="21"/>
          <w:lang w:eastAsia="en-GB"/>
          <w14:ligatures w14:val="none"/>
        </w:rPr>
        <w:br/>
      </w:r>
      <w:r w:rsidR="006A2490" w:rsidRPr="006A2490">
        <w:rPr>
          <w:rFonts w:ascii="Times New Roman" w:eastAsia="Times New Roman" w:hAnsi="Times New Roman" w:cs="Times New Roman"/>
          <w:b/>
          <w:bCs/>
          <w:color w:val="336699"/>
          <w:kern w:val="0"/>
          <w:sz w:val="21"/>
          <w:szCs w:val="21"/>
          <w:lang w:eastAsia="en-GB"/>
          <w14:ligatures w14:val="none"/>
        </w:rPr>
        <w:br/>
      </w:r>
      <w:r w:rsidR="006A2490" w:rsidRPr="006A2490">
        <w:rPr>
          <w:rFonts w:ascii="Times New Roman" w:eastAsia="Times New Roman" w:hAnsi="Times New Roman" w:cs="Times New Roman"/>
          <w:b/>
          <w:bCs/>
          <w:color w:val="336699"/>
          <w:kern w:val="0"/>
          <w:sz w:val="21"/>
          <w:szCs w:val="21"/>
          <w:lang w:eastAsia="en-GB"/>
          <w14:ligatures w14:val="none"/>
        </w:rPr>
        <w:fldChar w:fldCharType="begin"/>
      </w:r>
      <w:r w:rsidR="006A2490"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Containers/UBF8T346G9.ms/WebArchiveCopyPasteTempFiles/com.microsoft.Word/Screenshot_2024_03_05_at_07.00.29.png" \* MERGEFORMATINET </w:instrText>
      </w:r>
      <w:r w:rsidR="006A2490" w:rsidRPr="006A2490">
        <w:rPr>
          <w:rFonts w:ascii="Times New Roman" w:eastAsia="Times New Roman" w:hAnsi="Times New Roman" w:cs="Times New Roman"/>
          <w:b/>
          <w:bCs/>
          <w:color w:val="336699"/>
          <w:kern w:val="0"/>
          <w:sz w:val="21"/>
          <w:szCs w:val="21"/>
          <w:lang w:eastAsia="en-GB"/>
          <w14:ligatures w14:val="none"/>
        </w:rPr>
        <w:fldChar w:fldCharType="separate"/>
      </w:r>
      <w:r w:rsidR="006A2490"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1A6C1D16" wp14:editId="18F2FAB8">
            <wp:extent cx="5727700" cy="3404870"/>
            <wp:effectExtent l="0" t="0" r="0" b="0"/>
            <wp:docPr id="18952660" name="Picture 17"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60" name="Picture 17" descr="A graph showing the price of a stock mark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404870"/>
                    </a:xfrm>
                    <a:prstGeom prst="rect">
                      <a:avLst/>
                    </a:prstGeom>
                    <a:noFill/>
                    <a:ln>
                      <a:noFill/>
                    </a:ln>
                  </pic:spPr>
                </pic:pic>
              </a:graphicData>
            </a:graphic>
          </wp:inline>
        </w:drawing>
      </w:r>
      <w:r w:rsidR="006A2490" w:rsidRPr="006A2490">
        <w:rPr>
          <w:rFonts w:ascii="Times New Roman" w:eastAsia="Times New Roman" w:hAnsi="Times New Roman" w:cs="Times New Roman"/>
          <w:b/>
          <w:bCs/>
          <w:color w:val="336699"/>
          <w:kern w:val="0"/>
          <w:sz w:val="21"/>
          <w:szCs w:val="21"/>
          <w:lang w:eastAsia="en-GB"/>
          <w14:ligatures w14:val="none"/>
        </w:rPr>
        <w:fldChar w:fldCharType="end"/>
      </w:r>
      <w:r w:rsidR="006A2490" w:rsidRPr="006A2490">
        <w:rPr>
          <w:rFonts w:ascii="Times New Roman" w:eastAsia="Times New Roman" w:hAnsi="Times New Roman" w:cs="Times New Roman"/>
          <w:color w:val="336699"/>
          <w:kern w:val="0"/>
          <w:sz w:val="21"/>
          <w:szCs w:val="21"/>
          <w:lang w:eastAsia="en-GB"/>
          <w14:ligatures w14:val="none"/>
        </w:rPr>
        <w:br/>
        <w:t> </w:t>
      </w:r>
    </w:p>
    <w:p w14:paraId="616BFB95" w14:textId="77777777" w:rsidR="006A2490" w:rsidRPr="006A2490" w:rsidRDefault="00385841" w:rsidP="006A2490">
      <w:pPr>
        <w:rPr>
          <w:rFonts w:ascii="Helvetica" w:eastAsia="Times New Roman" w:hAnsi="Helvetica" w:cs="Times New Roman"/>
          <w:color w:val="212121"/>
          <w:kern w:val="0"/>
          <w:sz w:val="18"/>
          <w:szCs w:val="18"/>
          <w:lang w:eastAsia="en-GB"/>
          <w14:ligatures w14:val="none"/>
        </w:rPr>
      </w:pPr>
      <w:r w:rsidRPr="00385841">
        <w:rPr>
          <w:rFonts w:ascii="Helvetica" w:eastAsia="Times New Roman" w:hAnsi="Helvetica" w:cs="Times New Roman"/>
          <w:noProof/>
          <w:color w:val="212121"/>
          <w:kern w:val="0"/>
          <w:sz w:val="18"/>
          <w:szCs w:val="18"/>
          <w:lang w:eastAsia="en-GB"/>
        </w:rPr>
        <w:pict w14:anchorId="40A48BEA">
          <v:rect id="_x0000_i1036" alt="" style="width:765.75pt;height:1.5pt;mso-width-percent:0;mso-height-percent:0;mso-width-percent:0;mso-height-percent:0" o:hrpct="0" o:hralign="center" o:hrstd="t" o:hrnoshade="t" o:hr="t" fillcolor="black" stroked="f"/>
        </w:pict>
      </w:r>
    </w:p>
    <w:p w14:paraId="069F637E" w14:textId="557963D0"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lastRenderedPageBreak/>
        <w:br/>
      </w:r>
      <w:r w:rsidRPr="006A2490">
        <w:rPr>
          <w:rFonts w:ascii="Times New Roman" w:eastAsia="Times New Roman" w:hAnsi="Times New Roman" w:cs="Times New Roman"/>
          <w:b/>
          <w:bCs/>
          <w:color w:val="336699"/>
          <w:kern w:val="0"/>
          <w:sz w:val="21"/>
          <w:szCs w:val="21"/>
          <w:lang w:eastAsia="en-GB"/>
          <w14:ligatures w14:val="none"/>
        </w:rPr>
        <w:t>Performance across CPI environments</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Containers/UBF8T346G9.ms/WebArchiveCopyPasteTempFiles/com.microsoft.Word/Screenshot_2024_03_05_at_07.00.44.png"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03986F52" wp14:editId="691E9650">
            <wp:extent cx="5727700" cy="1495425"/>
            <wp:effectExtent l="0" t="0" r="0" b="3175"/>
            <wp:docPr id="32096528" name="Picture 16"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6528" name="Picture 16" descr="A table with numbers and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1495425"/>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p>
    <w:p w14:paraId="2BB87C84" w14:textId="77777777"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Times New Roman" w:eastAsia="Times New Roman" w:hAnsi="Times New Roman" w:cs="Times New Roman"/>
          <w:color w:val="336699"/>
          <w:kern w:val="0"/>
          <w:sz w:val="21"/>
          <w:szCs w:val="21"/>
          <w:lang w:eastAsia="en-GB"/>
          <w14:ligatures w14:val="none"/>
        </w:rPr>
        <w:t> </w:t>
      </w:r>
    </w:p>
    <w:p w14:paraId="5F8DA014" w14:textId="77777777" w:rsidR="006A2490" w:rsidRPr="006A2490" w:rsidRDefault="00385841" w:rsidP="006A2490">
      <w:pPr>
        <w:rPr>
          <w:rFonts w:ascii="Helvetica" w:eastAsia="Times New Roman" w:hAnsi="Helvetica" w:cs="Times New Roman"/>
          <w:color w:val="212121"/>
          <w:kern w:val="0"/>
          <w:sz w:val="18"/>
          <w:szCs w:val="18"/>
          <w:lang w:eastAsia="en-GB"/>
          <w14:ligatures w14:val="none"/>
        </w:rPr>
      </w:pPr>
      <w:r w:rsidRPr="00385841">
        <w:rPr>
          <w:rFonts w:ascii="Helvetica" w:eastAsia="Times New Roman" w:hAnsi="Helvetica" w:cs="Times New Roman"/>
          <w:noProof/>
          <w:color w:val="212121"/>
          <w:kern w:val="0"/>
          <w:sz w:val="18"/>
          <w:szCs w:val="18"/>
          <w:lang w:eastAsia="en-GB"/>
        </w:rPr>
        <w:pict w14:anchorId="09F35211">
          <v:rect id="_x0000_i1035" alt="" style="width:765.75pt;height:1.5pt;mso-width-percent:0;mso-height-percent:0;mso-width-percent:0;mso-height-percent:0" o:hrpct="0" o:hralign="center" o:hrstd="t" o:hr="t" fillcolor="#a0a0a0" stroked="f"/>
        </w:pict>
      </w:r>
    </w:p>
    <w:p w14:paraId="57430E15" w14:textId="260BBE10"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10y return US Large Cap (R1000) versus US Small Cap (R2000)</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t>Large Caps outperformed Small Caps with &gt; 100%.</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Containers/UBF8T346G9.ms/WebArchiveCopyPasteTempFiles/com.microsoft.Word/Screenshot_2024_01_23_at_11.08.40.png"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56A00F45" wp14:editId="5B540D25">
            <wp:extent cx="5727700" cy="2997200"/>
            <wp:effectExtent l="0" t="0" r="0" b="0"/>
            <wp:docPr id="1106031219" name="Picture 15" descr="A graph of growth and growth of doll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31219" name="Picture 15" descr="A graph of growth and growth of dolla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997200"/>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r w:rsidRPr="006A2490">
        <w:rPr>
          <w:rFonts w:ascii="Times New Roman" w:eastAsia="Times New Roman" w:hAnsi="Times New Roman" w:cs="Times New Roman"/>
          <w:color w:val="336699"/>
          <w:kern w:val="0"/>
          <w:sz w:val="21"/>
          <w:szCs w:val="21"/>
          <w:lang w:eastAsia="en-GB"/>
          <w14:ligatures w14:val="none"/>
        </w:rPr>
        <w:br/>
        <w:t> </w:t>
      </w:r>
    </w:p>
    <w:p w14:paraId="42802E45" w14:textId="77777777" w:rsidR="006A2490" w:rsidRPr="006A2490" w:rsidRDefault="00385841" w:rsidP="006A2490">
      <w:pPr>
        <w:rPr>
          <w:rFonts w:ascii="Helvetica" w:eastAsia="Times New Roman" w:hAnsi="Helvetica" w:cs="Times New Roman"/>
          <w:color w:val="212121"/>
          <w:kern w:val="0"/>
          <w:sz w:val="18"/>
          <w:szCs w:val="18"/>
          <w:lang w:eastAsia="en-GB"/>
          <w14:ligatures w14:val="none"/>
        </w:rPr>
      </w:pPr>
      <w:r w:rsidRPr="00385841">
        <w:rPr>
          <w:rFonts w:ascii="Helvetica" w:eastAsia="Times New Roman" w:hAnsi="Helvetica" w:cs="Times New Roman"/>
          <w:noProof/>
          <w:color w:val="212121"/>
          <w:kern w:val="0"/>
          <w:sz w:val="18"/>
          <w:szCs w:val="18"/>
          <w:lang w:eastAsia="en-GB"/>
        </w:rPr>
        <w:pict w14:anchorId="5576B3A4">
          <v:rect id="_x0000_i1034" alt="" style="width:765.75pt;height:1.5pt;mso-width-percent:0;mso-height-percent:0;mso-width-percent:0;mso-height-percent:0" o:hrpct="0" o:hralign="center" o:hrstd="t" o:hr="t" fillcolor="#a0a0a0" stroked="f"/>
        </w:pict>
      </w:r>
    </w:p>
    <w:p w14:paraId="612E61A7"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r>
    </w:p>
    <w:p w14:paraId="0448F1F3"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4D397782"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1B122617"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59F52019"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61957F21"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538FC530"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24EFB181"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3D91E7D8"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19065E57"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419B25C4"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4A7BE375" w14:textId="245DE807"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Times New Roman" w:eastAsia="Times New Roman" w:hAnsi="Times New Roman" w:cs="Times New Roman"/>
          <w:b/>
          <w:bCs/>
          <w:color w:val="336699"/>
          <w:kern w:val="0"/>
          <w:sz w:val="21"/>
          <w:szCs w:val="21"/>
          <w:lang w:eastAsia="en-GB"/>
          <w14:ligatures w14:val="none"/>
        </w:rPr>
        <w:lastRenderedPageBreak/>
        <w:t>Relative Forward P/E Russell 2000 vs Russell 1000 - 1985-31-10-2023</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Containers/UBF8T346G9.ms/WebArchiveCopyPasteTempFiles/com.microsoft.Word/Screenshot_2023_11_16_at_08.02.12.png"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45D671CB" wp14:editId="5B4403D6">
            <wp:extent cx="5727700" cy="4163695"/>
            <wp:effectExtent l="0" t="0" r="0" b="1905"/>
            <wp:docPr id="1803492649" name="Picture 14"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92649" name="Picture 14" descr="A graph showing the price of a stock marke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4163695"/>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t>  </w:t>
      </w:r>
    </w:p>
    <w:p w14:paraId="0DD1E9E8" w14:textId="77777777" w:rsidR="006A2490" w:rsidRPr="006A2490" w:rsidRDefault="00385841" w:rsidP="006A2490">
      <w:pPr>
        <w:rPr>
          <w:rFonts w:ascii="Helvetica" w:eastAsia="Times New Roman" w:hAnsi="Helvetica" w:cs="Times New Roman"/>
          <w:color w:val="212121"/>
          <w:kern w:val="0"/>
          <w:sz w:val="18"/>
          <w:szCs w:val="18"/>
          <w:lang w:eastAsia="en-GB"/>
          <w14:ligatures w14:val="none"/>
        </w:rPr>
      </w:pPr>
      <w:r w:rsidRPr="00385841">
        <w:rPr>
          <w:rFonts w:ascii="Helvetica" w:eastAsia="Times New Roman" w:hAnsi="Helvetica" w:cs="Times New Roman"/>
          <w:noProof/>
          <w:color w:val="212121"/>
          <w:kern w:val="0"/>
          <w:sz w:val="18"/>
          <w:szCs w:val="18"/>
          <w:lang w:eastAsia="en-GB"/>
        </w:rPr>
        <w:pict w14:anchorId="4ED86312">
          <v:rect id="_x0000_i1033" alt="" style="width:765.75pt;height:1.5pt;mso-width-percent:0;mso-height-percent:0;mso-width-percent:0;mso-height-percent:0" o:hrpct="0" o:hralign="center" o:hrstd="t" o:hr="t" fillcolor="#a0a0a0" stroked="f"/>
        </w:pict>
      </w:r>
    </w:p>
    <w:p w14:paraId="49071A0F" w14:textId="31EFAC59"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Small Caps/ Nasdaq</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Containers/UBF8T346G9.ms/WebArchiveCopyPasteTempFiles/com.microsoft.Word/Screenshot_2024_01_23_at_11.44.46.png"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5E5D79B6" wp14:editId="01209D6D">
            <wp:extent cx="5727700" cy="3283585"/>
            <wp:effectExtent l="0" t="0" r="0" b="5715"/>
            <wp:docPr id="1252880925" name="Picture 13"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80925" name="Picture 13" descr="A graph showing the price of a stock marke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283585"/>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r w:rsidRPr="006A2490">
        <w:rPr>
          <w:rFonts w:ascii="Helvetica" w:eastAsia="Times New Roman" w:hAnsi="Helvetica" w:cs="Times New Roman"/>
          <w:color w:val="212121"/>
          <w:kern w:val="0"/>
          <w:sz w:val="18"/>
          <w:szCs w:val="18"/>
          <w:lang w:eastAsia="en-GB"/>
          <w14:ligatures w14:val="none"/>
        </w:rPr>
        <w:br/>
        <w:t>  </w:t>
      </w:r>
    </w:p>
    <w:p w14:paraId="297C7722" w14:textId="4F4EA345"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lastRenderedPageBreak/>
        <w:br/>
      </w:r>
      <w:r w:rsidRPr="006A2490">
        <w:rPr>
          <w:rFonts w:ascii="Times New Roman" w:eastAsia="Times New Roman" w:hAnsi="Times New Roman" w:cs="Times New Roman"/>
          <w:b/>
          <w:bCs/>
          <w:color w:val="336699"/>
          <w:kern w:val="0"/>
          <w:sz w:val="21"/>
          <w:szCs w:val="21"/>
          <w:lang w:eastAsia="en-GB"/>
          <w14:ligatures w14:val="none"/>
        </w:rPr>
        <w:t>Last time valuation of Nasdaq versus Small Cap Value got this extreme, this is what happened next...</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Containers/UBF8T346G9.ms/WebArchiveCopyPasteTempFiles/com.microsoft.Word/Screenshot_2023_11_22_at_08.47.00.png"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5022F523" wp14:editId="557192FB">
            <wp:extent cx="5727700" cy="2978150"/>
            <wp:effectExtent l="0" t="0" r="0" b="6350"/>
            <wp:docPr id="2116975909" name="Picture 12" descr="A graph showing the growth of the nasdaq and the nasdaq va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75909" name="Picture 12" descr="A graph showing the growth of the nasdaq and the nasdaq valu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978150"/>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t>Nasdaq down 40%, Small value up 157%, despite rising rates from 2005-2007</w:t>
      </w:r>
    </w:p>
    <w:p w14:paraId="26F31417" w14:textId="77777777" w:rsidR="006A2490" w:rsidRPr="006A2490" w:rsidRDefault="00385841" w:rsidP="006A2490">
      <w:pPr>
        <w:rPr>
          <w:rFonts w:ascii="Helvetica" w:eastAsia="Times New Roman" w:hAnsi="Helvetica" w:cs="Times New Roman"/>
          <w:color w:val="212121"/>
          <w:kern w:val="0"/>
          <w:sz w:val="18"/>
          <w:szCs w:val="18"/>
          <w:lang w:eastAsia="en-GB"/>
          <w14:ligatures w14:val="none"/>
        </w:rPr>
      </w:pPr>
      <w:r w:rsidRPr="00385841">
        <w:rPr>
          <w:rFonts w:ascii="Helvetica" w:eastAsia="Times New Roman" w:hAnsi="Helvetica" w:cs="Times New Roman"/>
          <w:noProof/>
          <w:color w:val="212121"/>
          <w:kern w:val="0"/>
          <w:sz w:val="18"/>
          <w:szCs w:val="18"/>
          <w:lang w:eastAsia="en-GB"/>
        </w:rPr>
        <w:pict w14:anchorId="68232A56">
          <v:rect id="_x0000_i1032" alt="" style="width:765.75pt;height:1.5pt;mso-width-percent:0;mso-height-percent:0;mso-width-percent:0;mso-height-percent:0" o:hrpct="0" o:hralign="center" o:hrstd="t" o:hr="t" fillcolor="#a0a0a0" stroked="f"/>
        </w:pict>
      </w:r>
    </w:p>
    <w:p w14:paraId="56568DCC" w14:textId="77777777"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Performance in weaker USD environment</w:t>
      </w:r>
      <w:r w:rsidRPr="006A2490">
        <w:rPr>
          <w:rFonts w:ascii="Helvetica" w:eastAsia="Times New Roman" w:hAnsi="Helvetica" w:cs="Times New Roman"/>
          <w:color w:val="212121"/>
          <w:kern w:val="0"/>
          <w:sz w:val="18"/>
          <w:szCs w:val="18"/>
          <w:lang w:eastAsia="en-GB"/>
          <w14:ligatures w14:val="none"/>
        </w:rPr>
        <w:br/>
        <w:t> </w:t>
      </w:r>
    </w:p>
    <w:p w14:paraId="518AA3F9" w14:textId="297F00E1"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Containers/UBF8T346G9.ms/WebArchiveCopyPasteTempFiles/com.microsoft.Word/Screenshot_2023_12_03_at_17.54.44.png"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281C114A" wp14:editId="42D08B02">
            <wp:extent cx="5727700" cy="2558415"/>
            <wp:effectExtent l="0" t="0" r="0" b="0"/>
            <wp:docPr id="724058032" name="Picture 11" descr="A graph of a graph showing a few different types of doll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58032" name="Picture 11" descr="A graph of a graph showing a few different types of dollar&#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558415"/>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t> </w:t>
      </w:r>
      <w:r w:rsidRPr="006A2490">
        <w:rPr>
          <w:rFonts w:ascii="Helvetica" w:eastAsia="Times New Roman" w:hAnsi="Helvetica" w:cs="Times New Roman"/>
          <w:color w:val="212121"/>
          <w:kern w:val="0"/>
          <w:sz w:val="18"/>
          <w:szCs w:val="18"/>
          <w:lang w:eastAsia="en-GB"/>
          <w14:ligatures w14:val="none"/>
        </w:rPr>
        <w:br/>
        <w:t>  </w:t>
      </w:r>
    </w:p>
    <w:p w14:paraId="4EC171A1" w14:textId="77777777" w:rsidR="006A2490" w:rsidRPr="006A2490" w:rsidRDefault="00385841" w:rsidP="006A2490">
      <w:pPr>
        <w:rPr>
          <w:rFonts w:ascii="Helvetica" w:eastAsia="Times New Roman" w:hAnsi="Helvetica" w:cs="Times New Roman"/>
          <w:color w:val="212121"/>
          <w:kern w:val="0"/>
          <w:sz w:val="18"/>
          <w:szCs w:val="18"/>
          <w:lang w:eastAsia="en-GB"/>
          <w14:ligatures w14:val="none"/>
        </w:rPr>
      </w:pPr>
      <w:r w:rsidRPr="00385841">
        <w:rPr>
          <w:rFonts w:ascii="Helvetica" w:eastAsia="Times New Roman" w:hAnsi="Helvetica" w:cs="Times New Roman"/>
          <w:noProof/>
          <w:color w:val="212121"/>
          <w:kern w:val="0"/>
          <w:sz w:val="18"/>
          <w:szCs w:val="18"/>
          <w:lang w:eastAsia="en-GB"/>
        </w:rPr>
        <w:pict w14:anchorId="57D01AE0">
          <v:rect id="_x0000_i1031" alt="" style="width:765.75pt;height:1.5pt;mso-width-percent:0;mso-height-percent:0;mso-width-percent:0;mso-height-percent:0" o:hrpct="0" o:hralign="center" o:hrstd="t" o:hr="t" fillcolor="#a0a0a0" stroked="f"/>
        </w:pict>
      </w:r>
    </w:p>
    <w:p w14:paraId="57323A06" w14:textId="77777777" w:rsid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p>
    <w:p w14:paraId="4E90D02A" w14:textId="77777777" w:rsidR="006A2490" w:rsidRDefault="006A2490" w:rsidP="006A2490">
      <w:pPr>
        <w:rPr>
          <w:rFonts w:ascii="Helvetica" w:eastAsia="Times New Roman" w:hAnsi="Helvetica" w:cs="Times New Roman"/>
          <w:color w:val="212121"/>
          <w:kern w:val="0"/>
          <w:sz w:val="18"/>
          <w:szCs w:val="18"/>
          <w:lang w:eastAsia="en-GB"/>
          <w14:ligatures w14:val="none"/>
        </w:rPr>
      </w:pPr>
    </w:p>
    <w:p w14:paraId="11C931A1" w14:textId="77777777" w:rsidR="006A2490" w:rsidRDefault="006A2490" w:rsidP="006A2490">
      <w:pPr>
        <w:rPr>
          <w:rFonts w:ascii="Helvetica" w:eastAsia="Times New Roman" w:hAnsi="Helvetica" w:cs="Times New Roman"/>
          <w:color w:val="212121"/>
          <w:kern w:val="0"/>
          <w:sz w:val="18"/>
          <w:szCs w:val="18"/>
          <w:lang w:eastAsia="en-GB"/>
          <w14:ligatures w14:val="none"/>
        </w:rPr>
      </w:pPr>
    </w:p>
    <w:p w14:paraId="7D599D4A" w14:textId="77777777" w:rsidR="006A2490" w:rsidRDefault="006A2490" w:rsidP="006A2490">
      <w:pPr>
        <w:rPr>
          <w:rFonts w:ascii="Helvetica" w:eastAsia="Times New Roman" w:hAnsi="Helvetica" w:cs="Times New Roman"/>
          <w:color w:val="212121"/>
          <w:kern w:val="0"/>
          <w:sz w:val="18"/>
          <w:szCs w:val="18"/>
          <w:lang w:eastAsia="en-GB"/>
          <w14:ligatures w14:val="none"/>
        </w:rPr>
      </w:pPr>
    </w:p>
    <w:p w14:paraId="3ADF1C00" w14:textId="77777777" w:rsidR="006A2490" w:rsidRDefault="006A2490" w:rsidP="006A2490">
      <w:pPr>
        <w:rPr>
          <w:rFonts w:ascii="Helvetica" w:eastAsia="Times New Roman" w:hAnsi="Helvetica" w:cs="Times New Roman"/>
          <w:color w:val="212121"/>
          <w:kern w:val="0"/>
          <w:sz w:val="18"/>
          <w:szCs w:val="18"/>
          <w:lang w:eastAsia="en-GB"/>
          <w14:ligatures w14:val="none"/>
        </w:rPr>
      </w:pPr>
    </w:p>
    <w:p w14:paraId="2DAD0658" w14:textId="77777777" w:rsidR="006A2490" w:rsidRDefault="006A2490" w:rsidP="006A2490">
      <w:pPr>
        <w:rPr>
          <w:rFonts w:ascii="Helvetica" w:eastAsia="Times New Roman" w:hAnsi="Helvetica" w:cs="Times New Roman"/>
          <w:color w:val="212121"/>
          <w:kern w:val="0"/>
          <w:sz w:val="18"/>
          <w:szCs w:val="18"/>
          <w:lang w:eastAsia="en-GB"/>
          <w14:ligatures w14:val="none"/>
        </w:rPr>
      </w:pPr>
    </w:p>
    <w:p w14:paraId="6E311616" w14:textId="1C4211AE"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lastRenderedPageBreak/>
        <w:br/>
      </w:r>
      <w:r w:rsidRPr="006A2490">
        <w:rPr>
          <w:rFonts w:ascii="Times New Roman" w:eastAsia="Times New Roman" w:hAnsi="Times New Roman" w:cs="Times New Roman"/>
          <w:b/>
          <w:bCs/>
          <w:color w:val="336699"/>
          <w:kern w:val="0"/>
          <w:sz w:val="21"/>
          <w:szCs w:val="21"/>
          <w:lang w:eastAsia="en-GB"/>
          <w14:ligatures w14:val="none"/>
        </w:rPr>
        <w:t>Small Cap Performance Around Recessions (last 6 recessions since 1980)</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t>​​​​​</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Containers/UBF8T346G9.ms/WebArchiveCopyPasteTempFiles/com.microsoft.Word/Screenshot_2023_11_16_at_07.34.11.png"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65A3D8CB" wp14:editId="0345C4E2">
            <wp:extent cx="5727700" cy="3731895"/>
            <wp:effectExtent l="0" t="0" r="0" b="1905"/>
            <wp:docPr id="260345883" name="Picture 10"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45883" name="Picture 10" descr="A graph showing the price of a stock marke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3731895"/>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r w:rsidRPr="006A2490">
        <w:rPr>
          <w:rFonts w:ascii="Times New Roman" w:eastAsia="Times New Roman" w:hAnsi="Times New Roman" w:cs="Times New Roman"/>
          <w:color w:val="336699"/>
          <w:kern w:val="0"/>
          <w:sz w:val="21"/>
          <w:szCs w:val="21"/>
          <w:lang w:eastAsia="en-GB"/>
          <w14:ligatures w14:val="none"/>
        </w:rPr>
        <w:br/>
        <w:t> </w:t>
      </w:r>
    </w:p>
    <w:p w14:paraId="6C2939B5"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59C0C048">
          <v:rect id="_x0000_i1030" alt="" style="width:765.75pt;height:1.5pt;mso-width-percent:0;mso-height-percent:0;mso-width-percent:0;mso-height-percent:0" o:hrpct="0" o:hralign="center" o:hrstd="t" o:hrnoshade="t" o:hr="t" fillcolor="#212121" stroked="f"/>
        </w:pict>
      </w:r>
    </w:p>
    <w:p w14:paraId="3954BAE5"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2F247C50"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1675F445"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2440BF33"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41706AEE"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248DACE1"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01EBAE0A"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5DE2CDA1"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134C09F2"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40AC69BC"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78282ABA"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5F5AB2A8"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p>
    <w:p w14:paraId="03ADB7F0" w14:textId="77777777" w:rsid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r w:rsidRPr="006A2490">
        <w:rPr>
          <w:rFonts w:ascii="Times New Roman" w:eastAsia="Times New Roman" w:hAnsi="Times New Roman" w:cs="Times New Roman"/>
          <w:b/>
          <w:bCs/>
          <w:color w:val="336699"/>
          <w:kern w:val="0"/>
          <w:sz w:val="21"/>
          <w:szCs w:val="21"/>
          <w:lang w:eastAsia="en-GB"/>
          <w14:ligatures w14:val="none"/>
        </w:rPr>
        <w:lastRenderedPageBreak/>
        <w:t>Other related charts:</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t>Expected returns next decade for Magnificent 7 do not look good at all. </w:t>
      </w:r>
    </w:p>
    <w:p w14:paraId="0497CE5E" w14:textId="0546AED4" w:rsidR="006A2490" w:rsidRPr="006A2490" w:rsidRDefault="006A2490" w:rsidP="006A2490">
      <w:pPr>
        <w:spacing w:before="100" w:beforeAutospacing="1" w:after="100" w:afterAutospacing="1"/>
        <w:rPr>
          <w:rFonts w:ascii="Times New Roman" w:eastAsia="Times New Roman" w:hAnsi="Times New Roman" w:cs="Times New Roman"/>
          <w:b/>
          <w:bCs/>
          <w:color w:val="336699"/>
          <w:kern w:val="0"/>
          <w:sz w:val="21"/>
          <w:szCs w:val="21"/>
          <w:lang w:eastAsia="en-GB"/>
          <w14:ligatures w14:val="none"/>
        </w:rPr>
      </w:pPr>
      <w:r w:rsidRPr="006A2490">
        <w:rPr>
          <w:rFonts w:ascii="Times New Roman" w:eastAsia="Times New Roman" w:hAnsi="Times New Roman" w:cs="Times New Roman"/>
          <w:b/>
          <w:bCs/>
          <w:color w:val="336699"/>
          <w:kern w:val="0"/>
          <w:sz w:val="21"/>
          <w:szCs w:val="21"/>
          <w:lang w:eastAsia="en-GB"/>
          <w14:ligatures w14:val="none"/>
        </w:rPr>
        <w:br/>
        <w:t>Time to sell those and buy things that are cheap?</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Containers/UBF8T346G9.ms/WebArchiveCopyPasteTempFiles/com.microsoft.Word/Screenshot_2023_11_27_at_10.15.20.png"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529D7082" wp14:editId="36D9AE40">
            <wp:extent cx="5727700" cy="5126355"/>
            <wp:effectExtent l="0" t="0" r="0" b="4445"/>
            <wp:docPr id="2142280390" name="Picture 9" descr="A graph showing the valu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80390" name="Picture 9" descr="A graph showing the value of a stock marke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5126355"/>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p>
    <w:p w14:paraId="4ED49821"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7CF209B5">
          <v:rect id="_x0000_i1029" alt="" style="width:765.75pt;height:1.5pt;mso-width-percent:0;mso-height-percent:0;mso-width-percent:0;mso-height-percent:0" o:hrpct="0" o:hralign="center" o:hrstd="t" o:hrnoshade="t" o:hr="t" fillcolor="#212121" stroked="f"/>
        </w:pict>
      </w:r>
    </w:p>
    <w:p w14:paraId="5FAFB207"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r>
    </w:p>
    <w:p w14:paraId="243E760F"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493EE5E2"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36533C66"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7BFD8831"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77B923EF"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03A20D4C"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3540E27D"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765CEB41"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2BF0FDB7"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1DBCF564"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374BEB2B"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1BE430F4" w14:textId="77777777" w:rsidR="006A2490" w:rsidRDefault="006A2490" w:rsidP="006A2490">
      <w:pPr>
        <w:rPr>
          <w:rFonts w:ascii="Times New Roman" w:eastAsia="Times New Roman" w:hAnsi="Times New Roman" w:cs="Times New Roman"/>
          <w:b/>
          <w:bCs/>
          <w:color w:val="336699"/>
          <w:kern w:val="0"/>
          <w:sz w:val="21"/>
          <w:szCs w:val="21"/>
          <w:lang w:eastAsia="en-GB"/>
          <w14:ligatures w14:val="none"/>
        </w:rPr>
      </w:pPr>
    </w:p>
    <w:p w14:paraId="4CDD1BBB" w14:textId="7689B4A6" w:rsidR="006A2490" w:rsidRPr="006A2490" w:rsidRDefault="006A2490" w:rsidP="006A2490">
      <w:pPr>
        <w:rPr>
          <w:rFonts w:ascii="Times New Roman" w:eastAsia="Times New Roman" w:hAnsi="Times New Roman" w:cs="Times New Roman"/>
          <w:kern w:val="0"/>
          <w:lang w:eastAsia="en-GB"/>
          <w14:ligatures w14:val="none"/>
        </w:rPr>
      </w:pPr>
      <w:r w:rsidRPr="006A2490">
        <w:rPr>
          <w:rFonts w:ascii="Times New Roman" w:eastAsia="Times New Roman" w:hAnsi="Times New Roman" w:cs="Times New Roman"/>
          <w:b/>
          <w:bCs/>
          <w:color w:val="336699"/>
          <w:kern w:val="0"/>
          <w:sz w:val="21"/>
          <w:szCs w:val="21"/>
          <w:lang w:eastAsia="en-GB"/>
          <w14:ligatures w14:val="none"/>
        </w:rPr>
        <w:lastRenderedPageBreak/>
        <w:t>Small Caps have pushed out financing needs, but are typically financed shorter term- have a higher rate sensitivity</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t>One of the reasons small caps tend to do well in FED easing periods</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Containers/UBF8T346G9.ms/WebArchiveCopyPasteTempFiles/com.microsoft.Word/Screenshot_2023_12_03_at_17.36.56.png"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6C6B66D4" wp14:editId="3EA275DE">
            <wp:extent cx="5727700" cy="3016885"/>
            <wp:effectExtent l="0" t="0" r="0" b="5715"/>
            <wp:docPr id="736823032" name="Picture 8" descr="A graph of blue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23032" name="Picture 8" descr="A graph of blue and black bar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016885"/>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r w:rsidRPr="006A2490">
        <w:rPr>
          <w:rFonts w:ascii="Helvetica" w:eastAsia="Times New Roman" w:hAnsi="Helvetica" w:cs="Times New Roman"/>
          <w:color w:val="212121"/>
          <w:kern w:val="0"/>
          <w:sz w:val="18"/>
          <w:szCs w:val="18"/>
          <w:lang w:eastAsia="en-GB"/>
          <w14:ligatures w14:val="none"/>
        </w:rPr>
        <w:br/>
        <w:t>  </w:t>
      </w:r>
    </w:p>
    <w:p w14:paraId="597DA46E" w14:textId="77777777"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 </w:t>
      </w:r>
    </w:p>
    <w:p w14:paraId="441A0573"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6F54B971">
          <v:rect id="_x0000_i1028" alt="" style="width:765.75pt;height:1.5pt;mso-width-percent:0;mso-height-percent:0;mso-width-percent:0;mso-height-percent:0" o:hrpct="0" o:hralign="center" o:hrstd="t" o:hrnoshade="t" o:hr="t" fillcolor="#212121" stroked="f"/>
        </w:pict>
      </w:r>
    </w:p>
    <w:p w14:paraId="354FDF6D" w14:textId="4C1F429C"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Sales per employee in US Small Caps hit record highs.. </w:t>
      </w:r>
      <w:r w:rsidRPr="006A2490">
        <w:rPr>
          <w:rFonts w:ascii="Times New Roman" w:eastAsia="Times New Roman" w:hAnsi="Times New Roman" w:cs="Times New Roman"/>
          <w:b/>
          <w:bCs/>
          <w:color w:val="336699"/>
          <w:kern w:val="0"/>
          <w:sz w:val="21"/>
          <w:szCs w:val="21"/>
          <w:lang w:eastAsia="en-GB"/>
          <w14:ligatures w14:val="none"/>
        </w:rPr>
        <w:br/>
        <w:t>​​​​​​</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Containers/UBF8T346G9.ms/WebArchiveCopyPasteTempFiles/com.microsoft.Word/Screenshot_2023_12_03_at_16.25.50.png"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205B0995" wp14:editId="6B15EA75">
            <wp:extent cx="5727700" cy="2463165"/>
            <wp:effectExtent l="0" t="0" r="0" b="635"/>
            <wp:docPr id="207378839" name="Picture 7"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8839" name="Picture 7" descr="A graph with blue bar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2463165"/>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t> </w:t>
      </w:r>
    </w:p>
    <w:p w14:paraId="543B197C"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5F8B5166">
          <v:rect id="_x0000_i1027" alt="" style="width:765.75pt;height:1.5pt;mso-width-percent:0;mso-height-percent:0;mso-width-percent:0;mso-height-percent:0" o:hrpct="0" o:hralign="center" o:hrstd="t" o:hrnoshade="t" o:hr="t" fillcolor="#212121" stroked="f"/>
        </w:pict>
      </w:r>
    </w:p>
    <w:p w14:paraId="7A4D8F6C" w14:textId="69334716" w:rsidR="006A2490" w:rsidRPr="006A2490" w:rsidRDefault="006A2490" w:rsidP="006A2490">
      <w:pPr>
        <w:rPr>
          <w:rFonts w:ascii="Times New Roman" w:eastAsia="Times New Roman" w:hAnsi="Times New Roman" w:cs="Times New Roman"/>
          <w:kern w:val="0"/>
          <w:lang w:eastAsia="en-GB"/>
          <w14:ligatures w14:val="none"/>
        </w:rPr>
      </w:pPr>
      <w:r w:rsidRPr="006A2490">
        <w:rPr>
          <w:rFonts w:ascii="Helvetica" w:eastAsia="Times New Roman" w:hAnsi="Helvetica" w:cs="Times New Roman"/>
          <w:color w:val="212121"/>
          <w:kern w:val="0"/>
          <w:sz w:val="18"/>
          <w:szCs w:val="18"/>
          <w:lang w:eastAsia="en-GB"/>
          <w14:ligatures w14:val="none"/>
        </w:rPr>
        <w:lastRenderedPageBreak/>
        <w:br/>
      </w: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Allocate to active!</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t>Almost all active managers beat the Small Cap Benchmark ( red square) longer term (22 year chart)</w:t>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fldChar w:fldCharType="begin"/>
      </w:r>
      <w:r w:rsidRPr="006A2490">
        <w:rPr>
          <w:rFonts w:ascii="Times New Roman" w:eastAsia="Times New Roman" w:hAnsi="Times New Roman" w:cs="Times New Roman"/>
          <w:b/>
          <w:bCs/>
          <w:color w:val="336699"/>
          <w:kern w:val="0"/>
          <w:sz w:val="21"/>
          <w:szCs w:val="21"/>
          <w:lang w:eastAsia="en-GB"/>
          <w14:ligatures w14:val="none"/>
        </w:rPr>
        <w:instrText xml:space="preserve"> INCLUDEPICTURE "/Users/martijnvanvliet/Library/Group Containers/UBF8T346G9.ms/WebArchiveCopyPasteTempFiles/com.microsoft.Word/Screenshot_2023_12_04_at_07.25.14.png" \* MERGEFORMATINET </w:instrText>
      </w:r>
      <w:r w:rsidRPr="006A2490">
        <w:rPr>
          <w:rFonts w:ascii="Times New Roman" w:eastAsia="Times New Roman" w:hAnsi="Times New Roman" w:cs="Times New Roman"/>
          <w:b/>
          <w:bCs/>
          <w:color w:val="336699"/>
          <w:kern w:val="0"/>
          <w:sz w:val="21"/>
          <w:szCs w:val="21"/>
          <w:lang w:eastAsia="en-GB"/>
          <w14:ligatures w14:val="none"/>
        </w:rPr>
        <w:fldChar w:fldCharType="separate"/>
      </w:r>
      <w:r w:rsidRPr="006A2490">
        <w:rPr>
          <w:rFonts w:ascii="Times New Roman" w:eastAsia="Times New Roman" w:hAnsi="Times New Roman" w:cs="Times New Roman"/>
          <w:b/>
          <w:bCs/>
          <w:noProof/>
          <w:color w:val="336699"/>
          <w:kern w:val="0"/>
          <w:sz w:val="21"/>
          <w:szCs w:val="21"/>
          <w:lang w:eastAsia="en-GB"/>
          <w14:ligatures w14:val="none"/>
        </w:rPr>
        <w:drawing>
          <wp:inline distT="0" distB="0" distL="0" distR="0" wp14:anchorId="7EBE9FB3" wp14:editId="1A4884A8">
            <wp:extent cx="5727700" cy="1880870"/>
            <wp:effectExtent l="0" t="0" r="0" b="0"/>
            <wp:docPr id="63649835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98354" name="Picture 6"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1880870"/>
                    </a:xfrm>
                    <a:prstGeom prst="rect">
                      <a:avLst/>
                    </a:prstGeom>
                    <a:noFill/>
                    <a:ln>
                      <a:noFill/>
                    </a:ln>
                  </pic:spPr>
                </pic:pic>
              </a:graphicData>
            </a:graphic>
          </wp:inline>
        </w:drawing>
      </w:r>
      <w:r w:rsidRPr="006A2490">
        <w:rPr>
          <w:rFonts w:ascii="Times New Roman" w:eastAsia="Times New Roman" w:hAnsi="Times New Roman" w:cs="Times New Roman"/>
          <w:b/>
          <w:bCs/>
          <w:color w:val="336699"/>
          <w:kern w:val="0"/>
          <w:sz w:val="21"/>
          <w:szCs w:val="21"/>
          <w:lang w:eastAsia="en-GB"/>
          <w14:ligatures w14:val="none"/>
        </w:rPr>
        <w:fldChar w:fldCharType="end"/>
      </w:r>
      <w:r w:rsidRPr="006A2490">
        <w:rPr>
          <w:rFonts w:ascii="Helvetica" w:eastAsia="Times New Roman" w:hAnsi="Helvetica" w:cs="Times New Roman"/>
          <w:color w:val="212121"/>
          <w:kern w:val="0"/>
          <w:sz w:val="18"/>
          <w:szCs w:val="18"/>
          <w:lang w:eastAsia="en-GB"/>
          <w14:ligatures w14:val="none"/>
        </w:rPr>
        <w:br/>
        <w:t>  </w:t>
      </w:r>
    </w:p>
    <w:p w14:paraId="0C841939" w14:textId="77777777"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t> </w:t>
      </w:r>
    </w:p>
    <w:p w14:paraId="42C86444" w14:textId="77777777" w:rsidR="006A2490" w:rsidRPr="006A2490" w:rsidRDefault="00385841" w:rsidP="006A2490">
      <w:pPr>
        <w:rPr>
          <w:rFonts w:ascii="Helvetica" w:eastAsia="Times New Roman" w:hAnsi="Helvetica" w:cs="Times New Roman"/>
          <w:kern w:val="0"/>
          <w:sz w:val="18"/>
          <w:szCs w:val="18"/>
          <w:lang w:eastAsia="en-GB"/>
          <w14:ligatures w14:val="none"/>
        </w:rPr>
      </w:pPr>
      <w:r w:rsidRPr="00385841">
        <w:rPr>
          <w:rFonts w:ascii="Times New Roman" w:eastAsia="Times New Roman" w:hAnsi="Times New Roman" w:cs="Times New Roman"/>
          <w:noProof/>
          <w:kern w:val="0"/>
          <w:lang w:eastAsia="en-GB"/>
        </w:rPr>
        <w:pict w14:anchorId="72019A93">
          <v:rect id="_x0000_i1026" alt="" style="width:765.75pt;height:1.5pt;mso-width-percent:0;mso-height-percent:0;mso-width-percent:0;mso-height-percent:0" o:hrpct="0" o:hralign="center" o:hrstd="t" o:hrnoshade="t" o:hr="t" fillcolor="#212121" stroked="f"/>
        </w:pict>
      </w:r>
    </w:p>
    <w:p w14:paraId="1CBB6643" w14:textId="77777777" w:rsidR="006A2490" w:rsidRPr="006A2490" w:rsidRDefault="006A2490" w:rsidP="006A2490">
      <w:pPr>
        <w:rPr>
          <w:rFonts w:ascii="Times New Roman" w:eastAsia="Times New Roman" w:hAnsi="Times New Roman" w:cs="Times New Roman"/>
          <w:kern w:val="0"/>
          <w:lang w:eastAsia="en-GB"/>
          <w14:ligatures w14:val="none"/>
        </w:rPr>
      </w:pPr>
      <w:r w:rsidRPr="006A2490">
        <w:rPr>
          <w:rFonts w:ascii="Helvetica" w:eastAsia="Times New Roman" w:hAnsi="Helvetica" w:cs="Times New Roman"/>
          <w:color w:val="212121"/>
          <w:kern w:val="0"/>
          <w:sz w:val="18"/>
          <w:szCs w:val="18"/>
          <w:lang w:eastAsia="en-GB"/>
          <w14:ligatures w14:val="none"/>
        </w:rPr>
        <w:t>  </w:t>
      </w:r>
    </w:p>
    <w:p w14:paraId="5C4EDED9" w14:textId="77777777"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000000"/>
          <w:kern w:val="0"/>
          <w:sz w:val="18"/>
          <w:szCs w:val="18"/>
          <w:lang w:eastAsia="en-GB"/>
          <w14:ligatures w14:val="none"/>
        </w:rPr>
        <w:br/>
      </w:r>
      <w:r w:rsidRPr="006A2490">
        <w:rPr>
          <w:rFonts w:ascii="Times New Roman" w:eastAsia="Times New Roman" w:hAnsi="Times New Roman" w:cs="Times New Roman"/>
          <w:b/>
          <w:bCs/>
          <w:color w:val="336699"/>
          <w:kern w:val="0"/>
          <w:sz w:val="21"/>
          <w:szCs w:val="21"/>
          <w:u w:val="single"/>
          <w:lang w:eastAsia="en-GB"/>
          <w14:ligatures w14:val="none"/>
        </w:rPr>
        <w:t>Next Century Growth US Small Cap Growth Equities </w:t>
      </w:r>
      <w:r w:rsidRPr="006A2490">
        <w:rPr>
          <w:rFonts w:ascii="Helvetica" w:eastAsia="Times New Roman" w:hAnsi="Helvetica" w:cs="Times New Roman"/>
          <w:color w:val="000000"/>
          <w:kern w:val="0"/>
          <w:sz w:val="18"/>
          <w:szCs w:val="18"/>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t>The Next Century Growth (NCG) US Small Cap Growth Strategy is a high conviction, high alpha generating strategy that seeks to invest in the fastest growing and highest quality small cap companies in America.  A daily liquid Art. 8 UCITS fund with an AUM of  USD 61 million is available. ISIN code:</w:t>
      </w:r>
      <w:r w:rsidRPr="006A2490">
        <w:rPr>
          <w:rFonts w:ascii="Times New Roman" w:eastAsia="Times New Roman" w:hAnsi="Times New Roman" w:cs="Times New Roman"/>
          <w:color w:val="212121"/>
          <w:kern w:val="0"/>
          <w:sz w:val="21"/>
          <w:szCs w:val="21"/>
          <w:lang w:eastAsia="en-GB"/>
          <w14:ligatures w14:val="none"/>
        </w:rPr>
        <w:t> </w:t>
      </w:r>
      <w:hyperlink r:id="rId23" w:tooltip="https://www.candoris.nl/investment-strategies/us-equities-esg/" w:history="1">
        <w:r w:rsidRPr="006A2490">
          <w:rPr>
            <w:rFonts w:ascii="Times New Roman" w:eastAsia="Times New Roman" w:hAnsi="Times New Roman" w:cs="Times New Roman"/>
            <w:b/>
            <w:bCs/>
            <w:color w:val="0000FF"/>
            <w:kern w:val="0"/>
            <w:sz w:val="21"/>
            <w:szCs w:val="21"/>
            <w:u w:val="single"/>
            <w:lang w:eastAsia="en-GB"/>
            <w14:ligatures w14:val="none"/>
          </w:rPr>
          <w:t>IE000TY23GV5</w:t>
        </w:r>
      </w:hyperlink>
      <w:r w:rsidRPr="006A2490">
        <w:rPr>
          <w:rFonts w:ascii="Helvetica" w:eastAsia="Times New Roman" w:hAnsi="Helvetica" w:cs="Times New Roman"/>
          <w:color w:val="000000"/>
          <w:kern w:val="0"/>
          <w:sz w:val="18"/>
          <w:szCs w:val="18"/>
          <w:lang w:eastAsia="en-GB"/>
          <w14:ligatures w14:val="none"/>
        </w:rPr>
        <w:br/>
      </w:r>
      <w:r w:rsidRPr="006A2490">
        <w:rPr>
          <w:rFonts w:ascii="Helvetica" w:eastAsia="Times New Roman" w:hAnsi="Helvetica" w:cs="Times New Roman"/>
          <w:color w:val="000000"/>
          <w:kern w:val="0"/>
          <w:sz w:val="18"/>
          <w:szCs w:val="18"/>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t>As per Q4, 2023 the Next Century Growth US Small Cap Growth Equity Strategy has an </w:t>
      </w:r>
      <w:r w:rsidRPr="006A2490">
        <w:rPr>
          <w:rFonts w:ascii="Times New Roman" w:eastAsia="Times New Roman" w:hAnsi="Times New Roman" w:cs="Times New Roman"/>
          <w:b/>
          <w:bCs/>
          <w:color w:val="336699"/>
          <w:kern w:val="0"/>
          <w:sz w:val="21"/>
          <w:szCs w:val="21"/>
          <w:lang w:eastAsia="en-GB"/>
          <w14:ligatures w14:val="none"/>
        </w:rPr>
        <w:t>annualised outperformance of 5.01%</w:t>
      </w:r>
      <w:r w:rsidRPr="006A2490">
        <w:rPr>
          <w:rFonts w:ascii="Times New Roman" w:eastAsia="Times New Roman" w:hAnsi="Times New Roman" w:cs="Times New Roman"/>
          <w:color w:val="336699"/>
          <w:kern w:val="0"/>
          <w:sz w:val="21"/>
          <w:szCs w:val="21"/>
          <w:lang w:eastAsia="en-GB"/>
          <w14:ligatures w14:val="none"/>
        </w:rPr>
        <w:t> over the Russell 2000 Growth index, outperforming 83% of peers according to eVestment since inception in 1999. Next Century Growth is an independent investment firm with a highly experienced investment team located in Minneapolis. </w:t>
      </w:r>
    </w:p>
    <w:p w14:paraId="58C801BF" w14:textId="77777777" w:rsidR="006A2490" w:rsidRPr="006A2490" w:rsidRDefault="006A2490" w:rsidP="006A2490">
      <w:pPr>
        <w:numPr>
          <w:ilvl w:val="0"/>
          <w:numId w:val="1"/>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24" w:tooltip="https://go.candoris.nl/NCG-Strategy-Summery" w:history="1">
        <w:r w:rsidRPr="006A2490">
          <w:rPr>
            <w:rFonts w:ascii="Times New Roman" w:eastAsia="Times New Roman" w:hAnsi="Times New Roman" w:cs="Times New Roman"/>
            <w:color w:val="0000FF"/>
            <w:kern w:val="0"/>
            <w:sz w:val="21"/>
            <w:szCs w:val="21"/>
            <w:u w:val="single"/>
            <w:lang w:eastAsia="en-GB"/>
            <w14:ligatures w14:val="none"/>
          </w:rPr>
          <w:t>Asset Class &amp; Strategy Summary</w:t>
        </w:r>
      </w:hyperlink>
    </w:p>
    <w:p w14:paraId="0BF7F134" w14:textId="77777777" w:rsidR="006A2490" w:rsidRPr="006A2490" w:rsidRDefault="006A2490" w:rsidP="006A2490">
      <w:pPr>
        <w:numPr>
          <w:ilvl w:val="0"/>
          <w:numId w:val="1"/>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25" w:tooltip="https://go.candoris.nl/Next-Century-US-Small-Cap-Growth-Presentation" w:history="1">
        <w:r w:rsidRPr="006A2490">
          <w:rPr>
            <w:rFonts w:ascii="Times New Roman" w:eastAsia="Times New Roman" w:hAnsi="Times New Roman" w:cs="Times New Roman"/>
            <w:color w:val="0000FF"/>
            <w:kern w:val="0"/>
            <w:sz w:val="21"/>
            <w:szCs w:val="21"/>
            <w:u w:val="single"/>
            <w:lang w:eastAsia="en-GB"/>
            <w14:ligatures w14:val="none"/>
          </w:rPr>
          <w:t>Presentation</w:t>
        </w:r>
      </w:hyperlink>
    </w:p>
    <w:p w14:paraId="41ED122F" w14:textId="77777777" w:rsidR="006A2490" w:rsidRPr="006A2490" w:rsidRDefault="006A2490" w:rsidP="006A2490">
      <w:pPr>
        <w:numPr>
          <w:ilvl w:val="0"/>
          <w:numId w:val="1"/>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26" w:tooltip="https://go.candoris.nl/Next-Century-US-Small-Cap-Growth-versus-Peers" w:history="1">
        <w:r w:rsidRPr="006A2490">
          <w:rPr>
            <w:rFonts w:ascii="Times New Roman" w:eastAsia="Times New Roman" w:hAnsi="Times New Roman" w:cs="Times New Roman"/>
            <w:color w:val="0000FF"/>
            <w:kern w:val="0"/>
            <w:sz w:val="21"/>
            <w:szCs w:val="21"/>
            <w:u w:val="single"/>
            <w:lang w:eastAsia="en-GB"/>
            <w14:ligatures w14:val="none"/>
          </w:rPr>
          <w:t>Peer comparison</w:t>
        </w:r>
      </w:hyperlink>
    </w:p>
    <w:p w14:paraId="3EDF7B0D" w14:textId="77777777" w:rsidR="006A2490" w:rsidRPr="006A2490" w:rsidRDefault="006A2490" w:rsidP="006A2490">
      <w:pPr>
        <w:numPr>
          <w:ilvl w:val="0"/>
          <w:numId w:val="1"/>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27" w:tooltip="https://funddocumentation.candoris.nl/Factsheets&amp;Kiids/NCG%20factsheet.pdf" w:history="1">
        <w:r w:rsidRPr="006A2490">
          <w:rPr>
            <w:rFonts w:ascii="Times New Roman" w:eastAsia="Times New Roman" w:hAnsi="Times New Roman" w:cs="Times New Roman"/>
            <w:color w:val="0000FF"/>
            <w:kern w:val="0"/>
            <w:sz w:val="21"/>
            <w:szCs w:val="21"/>
            <w:u w:val="single"/>
            <w:lang w:eastAsia="en-GB"/>
            <w14:ligatures w14:val="none"/>
          </w:rPr>
          <w:t>Factsheet</w:t>
        </w:r>
      </w:hyperlink>
    </w:p>
    <w:p w14:paraId="1E8083BB" w14:textId="77777777" w:rsidR="006A2490" w:rsidRPr="006A2490" w:rsidRDefault="006A2490" w:rsidP="006A2490">
      <w:pPr>
        <w:numPr>
          <w:ilvl w:val="0"/>
          <w:numId w:val="1"/>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28" w:tooltip="https://go.candoris.nl/Next-Century-US-Small-Cap-Growth-Sample-DDQ" w:history="1">
        <w:r w:rsidRPr="006A2490">
          <w:rPr>
            <w:rFonts w:ascii="Times New Roman" w:eastAsia="Times New Roman" w:hAnsi="Times New Roman" w:cs="Times New Roman"/>
            <w:color w:val="0000FF"/>
            <w:kern w:val="0"/>
            <w:sz w:val="21"/>
            <w:szCs w:val="21"/>
            <w:u w:val="single"/>
            <w:lang w:eastAsia="en-GB"/>
            <w14:ligatures w14:val="none"/>
          </w:rPr>
          <w:t>Standard RfP</w:t>
        </w:r>
      </w:hyperlink>
    </w:p>
    <w:p w14:paraId="434A66E3" w14:textId="77777777" w:rsidR="006A2490" w:rsidRPr="006A2490" w:rsidRDefault="006A2490" w:rsidP="006A2490">
      <w:pPr>
        <w:numPr>
          <w:ilvl w:val="0"/>
          <w:numId w:val="1"/>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29" w:tooltip="https://www.morningstarfunds.ie/ie/funds/snapshot/snapshot.aspx?id=F00001EL6O" w:history="1">
        <w:r w:rsidRPr="006A2490">
          <w:rPr>
            <w:rFonts w:ascii="Times New Roman" w:eastAsia="Times New Roman" w:hAnsi="Times New Roman" w:cs="Times New Roman"/>
            <w:color w:val="0000FF"/>
            <w:kern w:val="0"/>
            <w:sz w:val="21"/>
            <w:szCs w:val="21"/>
            <w:u w:val="single"/>
            <w:lang w:eastAsia="en-GB"/>
            <w14:ligatures w14:val="none"/>
          </w:rPr>
          <w:t>Morningstar</w:t>
        </w:r>
      </w:hyperlink>
    </w:p>
    <w:p w14:paraId="1859F705" w14:textId="77777777" w:rsidR="006A2490" w:rsidRPr="006A2490" w:rsidRDefault="006A2490" w:rsidP="006A2490">
      <w:pPr>
        <w:numPr>
          <w:ilvl w:val="0"/>
          <w:numId w:val="1"/>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30" w:tooltip="https://funddocumentation.candoris.nl/Next%20Century%20Growth/NCG%20Candoris%20Small%20Cap%20ESG%20Policy.pdf" w:history="1">
        <w:r w:rsidRPr="006A2490">
          <w:rPr>
            <w:rFonts w:ascii="Times New Roman" w:eastAsia="Times New Roman" w:hAnsi="Times New Roman" w:cs="Times New Roman"/>
            <w:color w:val="0000FF"/>
            <w:kern w:val="0"/>
            <w:sz w:val="21"/>
            <w:szCs w:val="21"/>
            <w:u w:val="single"/>
            <w:lang w:eastAsia="en-GB"/>
            <w14:ligatures w14:val="none"/>
          </w:rPr>
          <w:t>ESG Policy</w:t>
        </w:r>
      </w:hyperlink>
    </w:p>
    <w:p w14:paraId="4E664B83" w14:textId="77777777" w:rsidR="006A2490" w:rsidRPr="006A2490" w:rsidRDefault="006A2490" w:rsidP="006A2490">
      <w:pPr>
        <w:numPr>
          <w:ilvl w:val="0"/>
          <w:numId w:val="1"/>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31" w:tooltip="https://funddocumentation.candoris.nl/Algemeen/SFDR/NCG%20US%20Small%20Cap%20Growth%20Fund%20-%20Website%20Disclosure.pdf" w:history="1">
        <w:r w:rsidRPr="006A2490">
          <w:rPr>
            <w:rFonts w:ascii="Times New Roman" w:eastAsia="Times New Roman" w:hAnsi="Times New Roman" w:cs="Times New Roman"/>
            <w:color w:val="0000FF"/>
            <w:kern w:val="0"/>
            <w:sz w:val="21"/>
            <w:szCs w:val="21"/>
            <w:u w:val="single"/>
            <w:lang w:eastAsia="en-GB"/>
            <w14:ligatures w14:val="none"/>
          </w:rPr>
          <w:t>Sustainability Related Disclosures</w:t>
        </w:r>
      </w:hyperlink>
    </w:p>
    <w:p w14:paraId="456BD27B" w14:textId="77777777" w:rsidR="006A2490" w:rsidRPr="006A2490" w:rsidRDefault="006A2490" w:rsidP="006A2490">
      <w:pPr>
        <w:numPr>
          <w:ilvl w:val="0"/>
          <w:numId w:val="1"/>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32" w:tooltip="https://attendee.gotowebinar.com/recording/6716595910375735979" w:history="1">
        <w:r w:rsidRPr="006A2490">
          <w:rPr>
            <w:rFonts w:ascii="Times New Roman" w:eastAsia="Times New Roman" w:hAnsi="Times New Roman" w:cs="Times New Roman"/>
            <w:color w:val="0000FF"/>
            <w:kern w:val="0"/>
            <w:sz w:val="21"/>
            <w:szCs w:val="21"/>
            <w:u w:val="single"/>
            <w:lang w:eastAsia="en-GB"/>
            <w14:ligatures w14:val="none"/>
          </w:rPr>
          <w:t>Replay Latest Online Update</w:t>
        </w:r>
      </w:hyperlink>
    </w:p>
    <w:p w14:paraId="5476961E" w14:textId="2BB212D6"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Next Century Growth strategy beats all US Small Cap Growth peers on a 5 year basis</w:t>
      </w:r>
      <w:r w:rsidRPr="006A2490">
        <w:rPr>
          <w:rFonts w:ascii="Times New Roman" w:eastAsia="Times New Roman" w:hAnsi="Times New Roman" w:cs="Times New Roman"/>
          <w:color w:val="212121"/>
          <w:kern w:val="0"/>
          <w:sz w:val="21"/>
          <w:szCs w:val="21"/>
          <w:lang w:eastAsia="en-GB"/>
          <w14:ligatures w14:val="none"/>
        </w:rPr>
        <w:br/>
      </w:r>
      <w:r w:rsidRPr="006A2490">
        <w:rPr>
          <w:rFonts w:ascii="Times New Roman" w:eastAsia="Times New Roman" w:hAnsi="Times New Roman" w:cs="Times New Roman"/>
          <w:color w:val="212121"/>
          <w:kern w:val="0"/>
          <w:sz w:val="21"/>
          <w:szCs w:val="21"/>
          <w:lang w:eastAsia="en-GB"/>
          <w14:ligatures w14:val="none"/>
        </w:rPr>
        <w:br/>
      </w:r>
      <w:r w:rsidRPr="006A2490">
        <w:rPr>
          <w:rFonts w:ascii="Times New Roman" w:eastAsia="Times New Roman" w:hAnsi="Times New Roman" w:cs="Times New Roman"/>
          <w:color w:val="212121"/>
          <w:kern w:val="0"/>
          <w:sz w:val="21"/>
          <w:szCs w:val="21"/>
          <w:lang w:eastAsia="en-GB"/>
          <w14:ligatures w14:val="none"/>
        </w:rPr>
        <w:lastRenderedPageBreak/>
        <w:fldChar w:fldCharType="begin"/>
      </w:r>
      <w:r w:rsidRPr="006A2490">
        <w:rPr>
          <w:rFonts w:ascii="Times New Roman" w:eastAsia="Times New Roman" w:hAnsi="Times New Roman" w:cs="Times New Roman"/>
          <w:color w:val="212121"/>
          <w:kern w:val="0"/>
          <w:sz w:val="21"/>
          <w:szCs w:val="21"/>
          <w:lang w:eastAsia="en-GB"/>
          <w14:ligatures w14:val="none"/>
        </w:rPr>
        <w:instrText xml:space="preserve"> INCLUDEPICTURE "/Users/martijnvanvliet/Library/Group Containers/UBF8T346G9.ms/WebArchiveCopyPasteTempFiles/com.microsoft.Word/Screenshot_2024_01_19_at_12.16.25.png" \* MERGEFORMATINET </w:instrText>
      </w:r>
      <w:r w:rsidRPr="006A2490">
        <w:rPr>
          <w:rFonts w:ascii="Times New Roman" w:eastAsia="Times New Roman" w:hAnsi="Times New Roman" w:cs="Times New Roman"/>
          <w:color w:val="212121"/>
          <w:kern w:val="0"/>
          <w:sz w:val="21"/>
          <w:szCs w:val="21"/>
          <w:lang w:eastAsia="en-GB"/>
          <w14:ligatures w14:val="none"/>
        </w:rPr>
        <w:fldChar w:fldCharType="separate"/>
      </w:r>
      <w:r w:rsidRPr="006A2490">
        <w:rPr>
          <w:rFonts w:ascii="Times New Roman" w:eastAsia="Times New Roman" w:hAnsi="Times New Roman" w:cs="Times New Roman"/>
          <w:noProof/>
          <w:color w:val="212121"/>
          <w:kern w:val="0"/>
          <w:sz w:val="21"/>
          <w:szCs w:val="21"/>
          <w:lang w:eastAsia="en-GB"/>
          <w14:ligatures w14:val="none"/>
        </w:rPr>
        <w:drawing>
          <wp:inline distT="0" distB="0" distL="0" distR="0" wp14:anchorId="4293DFAE" wp14:editId="0F3C6056">
            <wp:extent cx="5727700" cy="2376805"/>
            <wp:effectExtent l="0" t="0" r="0" b="0"/>
            <wp:docPr id="9490339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3398" name="Picture 5"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700" cy="2376805"/>
                    </a:xfrm>
                    <a:prstGeom prst="rect">
                      <a:avLst/>
                    </a:prstGeom>
                    <a:noFill/>
                    <a:ln>
                      <a:noFill/>
                    </a:ln>
                  </pic:spPr>
                </pic:pic>
              </a:graphicData>
            </a:graphic>
          </wp:inline>
        </w:drawing>
      </w:r>
      <w:r w:rsidRPr="006A2490">
        <w:rPr>
          <w:rFonts w:ascii="Times New Roman" w:eastAsia="Times New Roman" w:hAnsi="Times New Roman" w:cs="Times New Roman"/>
          <w:color w:val="212121"/>
          <w:kern w:val="0"/>
          <w:sz w:val="21"/>
          <w:szCs w:val="21"/>
          <w:lang w:eastAsia="en-GB"/>
          <w14:ligatures w14:val="none"/>
        </w:rPr>
        <w:fldChar w:fldCharType="end"/>
      </w:r>
      <w:r w:rsidRPr="006A2490">
        <w:rPr>
          <w:rFonts w:ascii="Times New Roman" w:eastAsia="Times New Roman" w:hAnsi="Times New Roman" w:cs="Times New Roman"/>
          <w:color w:val="212121"/>
          <w:kern w:val="0"/>
          <w:sz w:val="21"/>
          <w:szCs w:val="21"/>
          <w:lang w:eastAsia="en-GB"/>
          <w14:ligatures w14:val="none"/>
        </w:rPr>
        <w:br/>
      </w:r>
      <w:r w:rsidRPr="006A2490">
        <w:rPr>
          <w:rFonts w:ascii="Times New Roman" w:eastAsia="Times New Roman" w:hAnsi="Times New Roman" w:cs="Times New Roman"/>
          <w:color w:val="212121"/>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t>Chairman, CEO, Portfolio Manager and Partner Thomas Press</w:t>
      </w:r>
      <w:r w:rsidRPr="006A2490">
        <w:rPr>
          <w:rFonts w:ascii="Helvetica" w:eastAsia="Times New Roman" w:hAnsi="Helvetica" w:cs="Times New Roman"/>
          <w:color w:val="000000"/>
          <w:kern w:val="0"/>
          <w:sz w:val="18"/>
          <w:szCs w:val="18"/>
          <w:lang w:eastAsia="en-GB"/>
          <w14:ligatures w14:val="none"/>
        </w:rPr>
        <w:br/>
      </w:r>
      <w:r w:rsidRPr="006A2490">
        <w:rPr>
          <w:rFonts w:ascii="Helvetica" w:eastAsia="Times New Roman" w:hAnsi="Helvetica" w:cs="Times New Roman"/>
          <w:color w:val="000000"/>
          <w:kern w:val="0"/>
          <w:sz w:val="18"/>
          <w:szCs w:val="18"/>
          <w:lang w:eastAsia="en-GB"/>
          <w14:ligatures w14:val="none"/>
        </w:rPr>
        <w:br/>
      </w:r>
      <w:r w:rsidRPr="006A2490">
        <w:rPr>
          <w:rFonts w:ascii="Times New Roman" w:eastAsia="Times New Roman" w:hAnsi="Times New Roman" w:cs="Times New Roman"/>
          <w:color w:val="212121"/>
          <w:kern w:val="0"/>
          <w:sz w:val="21"/>
          <w:szCs w:val="21"/>
          <w:lang w:eastAsia="en-GB"/>
          <w14:ligatures w14:val="none"/>
        </w:rPr>
        <w:fldChar w:fldCharType="begin"/>
      </w:r>
      <w:r w:rsidRPr="006A2490">
        <w:rPr>
          <w:rFonts w:ascii="Times New Roman" w:eastAsia="Times New Roman" w:hAnsi="Times New Roman" w:cs="Times New Roman"/>
          <w:color w:val="212121"/>
          <w:kern w:val="0"/>
          <w:sz w:val="21"/>
          <w:szCs w:val="21"/>
          <w:lang w:eastAsia="en-GB"/>
          <w14:ligatures w14:val="none"/>
        </w:rPr>
        <w:instrText xml:space="preserve"> INCLUDEPICTURE "/Users/martijnvanvliet/Library/Group Containers/UBF8T346G9.ms/WebArchiveCopyPasteTempFiles/com.microsoft.Word/TomPressl2?oid=00D3X000003Hfur" \* MERGEFORMATINET </w:instrText>
      </w:r>
      <w:r w:rsidRPr="006A2490">
        <w:rPr>
          <w:rFonts w:ascii="Times New Roman" w:eastAsia="Times New Roman" w:hAnsi="Times New Roman" w:cs="Times New Roman"/>
          <w:color w:val="212121"/>
          <w:kern w:val="0"/>
          <w:sz w:val="21"/>
          <w:szCs w:val="21"/>
          <w:lang w:eastAsia="en-GB"/>
          <w14:ligatures w14:val="none"/>
        </w:rPr>
        <w:fldChar w:fldCharType="separate"/>
      </w:r>
      <w:r w:rsidRPr="006A2490">
        <w:rPr>
          <w:rFonts w:ascii="Times New Roman" w:eastAsia="Times New Roman" w:hAnsi="Times New Roman" w:cs="Times New Roman"/>
          <w:noProof/>
          <w:color w:val="212121"/>
          <w:kern w:val="0"/>
          <w:sz w:val="21"/>
          <w:szCs w:val="21"/>
          <w:lang w:eastAsia="en-GB"/>
          <w14:ligatures w14:val="none"/>
        </w:rPr>
        <w:drawing>
          <wp:inline distT="0" distB="0" distL="0" distR="0" wp14:anchorId="3DF8EDCD" wp14:editId="5E74E4FC">
            <wp:extent cx="1651000" cy="2070100"/>
            <wp:effectExtent l="0" t="0" r="0" b="0"/>
            <wp:docPr id="564352455" name="Picture 4" descr="Tom-Press-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m-Press-l-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0" cy="2070100"/>
                    </a:xfrm>
                    <a:prstGeom prst="rect">
                      <a:avLst/>
                    </a:prstGeom>
                    <a:noFill/>
                    <a:ln>
                      <a:noFill/>
                    </a:ln>
                  </pic:spPr>
                </pic:pic>
              </a:graphicData>
            </a:graphic>
          </wp:inline>
        </w:drawing>
      </w:r>
      <w:r w:rsidRPr="006A2490">
        <w:rPr>
          <w:rFonts w:ascii="Times New Roman" w:eastAsia="Times New Roman" w:hAnsi="Times New Roman" w:cs="Times New Roman"/>
          <w:color w:val="212121"/>
          <w:kern w:val="0"/>
          <w:sz w:val="21"/>
          <w:szCs w:val="21"/>
          <w:lang w:eastAsia="en-GB"/>
          <w14:ligatures w14:val="none"/>
        </w:rPr>
        <w:fldChar w:fldCharType="end"/>
      </w:r>
      <w:r w:rsidRPr="006A2490">
        <w:rPr>
          <w:rFonts w:ascii="Helvetica" w:eastAsia="Times New Roman" w:hAnsi="Helvetica" w:cs="Times New Roman"/>
          <w:color w:val="000000"/>
          <w:kern w:val="0"/>
          <w:sz w:val="18"/>
          <w:szCs w:val="18"/>
          <w:lang w:eastAsia="en-GB"/>
          <w14:ligatures w14:val="none"/>
        </w:rPr>
        <w:br/>
      </w:r>
      <w:hyperlink r:id="rId35" w:tooltip="https://go.candoris.nl/Next-Century-Growth-Investment-Team" w:history="1">
        <w:r w:rsidRPr="006A2490">
          <w:rPr>
            <w:rFonts w:ascii="Helvetica" w:eastAsia="Times New Roman" w:hAnsi="Helvetica" w:cs="Times New Roman"/>
            <w:color w:val="0000FF"/>
            <w:kern w:val="0"/>
            <w:sz w:val="18"/>
            <w:szCs w:val="18"/>
            <w:u w:val="single"/>
            <w:lang w:eastAsia="en-GB"/>
            <w14:ligatures w14:val="none"/>
          </w:rPr>
          <w:t>Bio: Thomas Press of Next Century Growth Investors</w:t>
        </w:r>
      </w:hyperlink>
      <w:r w:rsidRPr="006A2490">
        <w:rPr>
          <w:rFonts w:ascii="Helvetica" w:eastAsia="Times New Roman" w:hAnsi="Helvetica" w:cs="Times New Roman"/>
          <w:color w:val="000000"/>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t>  </w:t>
      </w:r>
    </w:p>
    <w:p w14:paraId="6469EA24" w14:textId="77777777" w:rsidR="006A2490" w:rsidRPr="006A2490" w:rsidRDefault="00385841" w:rsidP="006A2490">
      <w:pPr>
        <w:rPr>
          <w:rFonts w:ascii="Helvetica" w:eastAsia="Times New Roman" w:hAnsi="Helvetica" w:cs="Times New Roman"/>
          <w:color w:val="212121"/>
          <w:kern w:val="0"/>
          <w:sz w:val="18"/>
          <w:szCs w:val="18"/>
          <w:lang w:eastAsia="en-GB"/>
          <w14:ligatures w14:val="none"/>
        </w:rPr>
      </w:pPr>
      <w:r w:rsidRPr="00385841">
        <w:rPr>
          <w:rFonts w:ascii="Helvetica" w:eastAsia="Times New Roman" w:hAnsi="Helvetica" w:cs="Times New Roman"/>
          <w:noProof/>
          <w:color w:val="212121"/>
          <w:kern w:val="0"/>
          <w:sz w:val="18"/>
          <w:szCs w:val="18"/>
          <w:lang w:eastAsia="en-GB"/>
        </w:rPr>
        <w:pict w14:anchorId="11C7B847">
          <v:rect id="_x0000_i1025" alt="" style="width:765.75pt;height:1.5pt;mso-width-percent:0;mso-height-percent:0;mso-width-percent:0;mso-height-percent:0" o:hrpct="0" o:hralign="center" o:hrstd="t" o:hrnoshade="t" o:hr="t" fillcolor="black" stroked="f"/>
        </w:pict>
      </w:r>
    </w:p>
    <w:p w14:paraId="4E4860D6" w14:textId="77777777"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000000"/>
          <w:kern w:val="0"/>
          <w:sz w:val="18"/>
          <w:szCs w:val="18"/>
          <w:lang w:eastAsia="en-GB"/>
          <w14:ligatures w14:val="none"/>
        </w:rPr>
        <w:br/>
      </w:r>
      <w:r w:rsidRPr="006A2490">
        <w:rPr>
          <w:rFonts w:ascii="Times New Roman" w:eastAsia="Times New Roman" w:hAnsi="Times New Roman" w:cs="Times New Roman"/>
          <w:b/>
          <w:bCs/>
          <w:color w:val="336699"/>
          <w:kern w:val="0"/>
          <w:sz w:val="21"/>
          <w:szCs w:val="21"/>
          <w:u w:val="single"/>
          <w:lang w:eastAsia="en-GB"/>
          <w14:ligatures w14:val="none"/>
        </w:rPr>
        <w:t>Orchard US Small Cap Value Equities </w:t>
      </w:r>
      <w:r w:rsidRPr="006A2490">
        <w:rPr>
          <w:rFonts w:ascii="Helvetica" w:eastAsia="Times New Roman" w:hAnsi="Helvetica" w:cs="Times New Roman"/>
          <w:color w:val="000000"/>
          <w:kern w:val="0"/>
          <w:sz w:val="18"/>
          <w:szCs w:val="18"/>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t>The Orchard US Small Cap Value strategy is a high conviction, high alpha generating strategy that identifies companies that trade at a significant discount to where they should trade at </w:t>
      </w:r>
      <w:r w:rsidRPr="006A2490">
        <w:rPr>
          <w:rFonts w:ascii="Times New Roman" w:eastAsia="Times New Roman" w:hAnsi="Times New Roman" w:cs="Times New Roman"/>
          <w:b/>
          <w:bCs/>
          <w:color w:val="336699"/>
          <w:kern w:val="0"/>
          <w:sz w:val="21"/>
          <w:szCs w:val="21"/>
          <w:lang w:eastAsia="en-GB"/>
          <w14:ligatures w14:val="none"/>
        </w:rPr>
        <w:t>and</w:t>
      </w:r>
      <w:r w:rsidRPr="006A2490">
        <w:rPr>
          <w:rFonts w:ascii="Times New Roman" w:eastAsia="Times New Roman" w:hAnsi="Times New Roman" w:cs="Times New Roman"/>
          <w:color w:val="336699"/>
          <w:kern w:val="0"/>
          <w:sz w:val="21"/>
          <w:szCs w:val="21"/>
          <w:lang w:eastAsia="en-GB"/>
          <w14:ligatures w14:val="none"/>
        </w:rPr>
        <w:t> have one or multiple catalyst to unleash this intrinsic value. A daily liquid Art. 8 UCITS fund with an AUM of USD 312 million (one of the largest in its category) is available. ISIN code:</w:t>
      </w:r>
      <w:r w:rsidRPr="006A2490">
        <w:rPr>
          <w:rFonts w:ascii="Times New Roman" w:eastAsia="Times New Roman" w:hAnsi="Times New Roman" w:cs="Times New Roman"/>
          <w:b/>
          <w:bCs/>
          <w:color w:val="336699"/>
          <w:kern w:val="0"/>
          <w:sz w:val="21"/>
          <w:szCs w:val="21"/>
          <w:lang w:eastAsia="en-GB"/>
          <w14:ligatures w14:val="none"/>
        </w:rPr>
        <w:t> </w:t>
      </w:r>
      <w:hyperlink r:id="rId36" w:tooltip="https://candoris.nl/investment-strategies/us-small-cap-value/" w:history="1">
        <w:r w:rsidRPr="006A2490">
          <w:rPr>
            <w:rFonts w:ascii="Times New Roman" w:eastAsia="Times New Roman" w:hAnsi="Times New Roman" w:cs="Times New Roman"/>
            <w:b/>
            <w:bCs/>
            <w:color w:val="0078D7"/>
            <w:kern w:val="0"/>
            <w:sz w:val="21"/>
            <w:szCs w:val="21"/>
            <w:u w:val="single"/>
            <w:lang w:eastAsia="en-GB"/>
            <w14:ligatures w14:val="none"/>
          </w:rPr>
          <w:t>IE00BL0L0092</w:t>
        </w:r>
      </w:hyperlink>
      <w:r w:rsidRPr="006A2490">
        <w:rPr>
          <w:rFonts w:ascii="Helvetica" w:eastAsia="Times New Roman" w:hAnsi="Helvetica" w:cs="Times New Roman"/>
          <w:color w:val="000000"/>
          <w:kern w:val="0"/>
          <w:sz w:val="18"/>
          <w:szCs w:val="18"/>
          <w:lang w:eastAsia="en-GB"/>
          <w14:ligatures w14:val="none"/>
        </w:rPr>
        <w:br/>
      </w:r>
      <w:r w:rsidRPr="006A2490">
        <w:rPr>
          <w:rFonts w:ascii="Helvetica" w:eastAsia="Times New Roman" w:hAnsi="Helvetica" w:cs="Times New Roman"/>
          <w:color w:val="000000"/>
          <w:kern w:val="0"/>
          <w:sz w:val="18"/>
          <w:szCs w:val="18"/>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t>As per Q4, 2023 the Orchard US Small Cap Value Equity strategy has an </w:t>
      </w:r>
      <w:r w:rsidRPr="006A2490">
        <w:rPr>
          <w:rFonts w:ascii="Times New Roman" w:eastAsia="Times New Roman" w:hAnsi="Times New Roman" w:cs="Times New Roman"/>
          <w:b/>
          <w:bCs/>
          <w:color w:val="336699"/>
          <w:kern w:val="0"/>
          <w:sz w:val="21"/>
          <w:szCs w:val="21"/>
          <w:lang w:eastAsia="en-GB"/>
          <w14:ligatures w14:val="none"/>
        </w:rPr>
        <w:t>annualized outperformance of 2.07%</w:t>
      </w:r>
      <w:r w:rsidRPr="006A2490">
        <w:rPr>
          <w:rFonts w:ascii="Times New Roman" w:eastAsia="Times New Roman" w:hAnsi="Times New Roman" w:cs="Times New Roman"/>
          <w:color w:val="336699"/>
          <w:kern w:val="0"/>
          <w:sz w:val="21"/>
          <w:szCs w:val="21"/>
          <w:lang w:eastAsia="en-GB"/>
          <w14:ligatures w14:val="none"/>
        </w:rPr>
        <w:t> over the Russell 2000 Value index since inception in 2001. Orchard Capital Management is a research-driven value investment manager solely focused on small cap value investing. As an independent employee owned boutique based in Chicago they deliver superior returns through proprietary research and a disciplined process. Long term US small cap value is the best performing segment of US Equities.</w:t>
      </w:r>
    </w:p>
    <w:p w14:paraId="49B7D1F3" w14:textId="77777777" w:rsidR="006A2490" w:rsidRPr="006A2490" w:rsidRDefault="006A2490" w:rsidP="006A2490">
      <w:pPr>
        <w:numPr>
          <w:ilvl w:val="0"/>
          <w:numId w:val="2"/>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37" w:tooltip="https://go.candoris.nl/Orchard-US-Small-Cap-Value-Strategy-Summery" w:history="1">
        <w:r w:rsidRPr="006A2490">
          <w:rPr>
            <w:rFonts w:ascii="Times New Roman" w:eastAsia="Times New Roman" w:hAnsi="Times New Roman" w:cs="Times New Roman"/>
            <w:color w:val="0000FF"/>
            <w:kern w:val="0"/>
            <w:sz w:val="21"/>
            <w:szCs w:val="21"/>
            <w:u w:val="single"/>
            <w:lang w:eastAsia="en-GB"/>
            <w14:ligatures w14:val="none"/>
          </w:rPr>
          <w:t>Asset Class &amp; Strategy Summary</w:t>
        </w:r>
      </w:hyperlink>
    </w:p>
    <w:p w14:paraId="2BFE39CF" w14:textId="77777777" w:rsidR="006A2490" w:rsidRPr="006A2490" w:rsidRDefault="006A2490" w:rsidP="006A2490">
      <w:pPr>
        <w:numPr>
          <w:ilvl w:val="0"/>
          <w:numId w:val="2"/>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38" w:tooltip="https://go.candoris.nl/Orchard-US-Small-Cap-Value-Presentation" w:history="1">
        <w:r w:rsidRPr="006A2490">
          <w:rPr>
            <w:rFonts w:ascii="Times New Roman" w:eastAsia="Times New Roman" w:hAnsi="Times New Roman" w:cs="Times New Roman"/>
            <w:color w:val="0000FF"/>
            <w:kern w:val="0"/>
            <w:sz w:val="21"/>
            <w:szCs w:val="21"/>
            <w:u w:val="single"/>
            <w:lang w:eastAsia="en-GB"/>
            <w14:ligatures w14:val="none"/>
          </w:rPr>
          <w:t>Presentation</w:t>
        </w:r>
      </w:hyperlink>
    </w:p>
    <w:p w14:paraId="52FC8E91" w14:textId="77777777" w:rsidR="006A2490" w:rsidRPr="006A2490" w:rsidRDefault="006A2490" w:rsidP="006A2490">
      <w:pPr>
        <w:numPr>
          <w:ilvl w:val="0"/>
          <w:numId w:val="2"/>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39" w:tooltip="https://go.candoris.nl/Orchard-US-Small-Cap-Value-versus-Peers" w:history="1">
        <w:r w:rsidRPr="006A2490">
          <w:rPr>
            <w:rFonts w:ascii="Times New Roman" w:eastAsia="Times New Roman" w:hAnsi="Times New Roman" w:cs="Times New Roman"/>
            <w:color w:val="0000FF"/>
            <w:kern w:val="0"/>
            <w:sz w:val="21"/>
            <w:szCs w:val="21"/>
            <w:u w:val="single"/>
            <w:lang w:eastAsia="en-GB"/>
            <w14:ligatures w14:val="none"/>
          </w:rPr>
          <w:t>Peer comparison</w:t>
        </w:r>
      </w:hyperlink>
    </w:p>
    <w:p w14:paraId="3DF63EBF" w14:textId="77777777" w:rsidR="006A2490" w:rsidRPr="006A2490" w:rsidRDefault="006A2490" w:rsidP="006A2490">
      <w:pPr>
        <w:numPr>
          <w:ilvl w:val="0"/>
          <w:numId w:val="2"/>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40" w:tooltip="https://go.candoris.nl/Orchard-US-Small-Cap-Value-Factsheet" w:history="1">
        <w:r w:rsidRPr="006A2490">
          <w:rPr>
            <w:rFonts w:ascii="Times New Roman" w:eastAsia="Times New Roman" w:hAnsi="Times New Roman" w:cs="Times New Roman"/>
            <w:color w:val="0000FF"/>
            <w:kern w:val="0"/>
            <w:sz w:val="21"/>
            <w:szCs w:val="21"/>
            <w:u w:val="single"/>
            <w:lang w:eastAsia="en-GB"/>
            <w14:ligatures w14:val="none"/>
          </w:rPr>
          <w:t>Factsheet</w:t>
        </w:r>
      </w:hyperlink>
    </w:p>
    <w:p w14:paraId="2AD1F8B5" w14:textId="77777777" w:rsidR="006A2490" w:rsidRPr="006A2490" w:rsidRDefault="006A2490" w:rsidP="006A2490">
      <w:pPr>
        <w:numPr>
          <w:ilvl w:val="0"/>
          <w:numId w:val="2"/>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41" w:tooltip="https://go.candoris.nl/Orchard-US-Small-Cap-Value-Sample-DDQ" w:history="1">
        <w:r w:rsidRPr="006A2490">
          <w:rPr>
            <w:rFonts w:ascii="Times New Roman" w:eastAsia="Times New Roman" w:hAnsi="Times New Roman" w:cs="Times New Roman"/>
            <w:color w:val="0000FF"/>
            <w:kern w:val="0"/>
            <w:sz w:val="21"/>
            <w:szCs w:val="21"/>
            <w:u w:val="single"/>
            <w:lang w:eastAsia="en-GB"/>
            <w14:ligatures w14:val="none"/>
          </w:rPr>
          <w:t>Standard RfP</w:t>
        </w:r>
      </w:hyperlink>
    </w:p>
    <w:p w14:paraId="543F10FE" w14:textId="77777777" w:rsidR="006A2490" w:rsidRPr="006A2490" w:rsidRDefault="006A2490" w:rsidP="006A2490">
      <w:pPr>
        <w:numPr>
          <w:ilvl w:val="0"/>
          <w:numId w:val="2"/>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42" w:tooltip="https://www.morningstarfunds.ie/ie/funds/snapshot/snapshot.aspx?id=F0000159FW" w:history="1">
        <w:r w:rsidRPr="006A2490">
          <w:rPr>
            <w:rFonts w:ascii="Times New Roman" w:eastAsia="Times New Roman" w:hAnsi="Times New Roman" w:cs="Times New Roman"/>
            <w:color w:val="0000FF"/>
            <w:kern w:val="0"/>
            <w:sz w:val="21"/>
            <w:szCs w:val="21"/>
            <w:u w:val="single"/>
            <w:lang w:eastAsia="en-GB"/>
            <w14:ligatures w14:val="none"/>
          </w:rPr>
          <w:t>Morningstar</w:t>
        </w:r>
      </w:hyperlink>
    </w:p>
    <w:p w14:paraId="127BC6EE" w14:textId="77777777" w:rsidR="006A2490" w:rsidRPr="006A2490" w:rsidRDefault="006A2490" w:rsidP="006A2490">
      <w:pPr>
        <w:numPr>
          <w:ilvl w:val="0"/>
          <w:numId w:val="2"/>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43" w:tooltip="https://funddocumentation.candoris.nl/Orchard/ESG%20Approach%20-%20Orchard.pdf" w:history="1">
        <w:r w:rsidRPr="006A2490">
          <w:rPr>
            <w:rFonts w:ascii="Times New Roman" w:eastAsia="Times New Roman" w:hAnsi="Times New Roman" w:cs="Times New Roman"/>
            <w:color w:val="0000FF"/>
            <w:kern w:val="0"/>
            <w:sz w:val="21"/>
            <w:szCs w:val="21"/>
            <w:u w:val="single"/>
            <w:lang w:eastAsia="en-GB"/>
            <w14:ligatures w14:val="none"/>
          </w:rPr>
          <w:t>Orchard's approach to ESG</w:t>
        </w:r>
      </w:hyperlink>
    </w:p>
    <w:p w14:paraId="318B4618" w14:textId="77777777" w:rsidR="006A2490" w:rsidRPr="006A2490" w:rsidRDefault="006A2490" w:rsidP="006A2490">
      <w:pPr>
        <w:numPr>
          <w:ilvl w:val="0"/>
          <w:numId w:val="2"/>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44" w:tooltip="https://funddocumentation.candoris.nl/Algemeen/SFDR/Orchard%20US%20Small%20Cap%20Value%20Fund%20-%20Website%20Disclosure.pdf" w:history="1">
        <w:r w:rsidRPr="006A2490">
          <w:rPr>
            <w:rFonts w:ascii="Times New Roman" w:eastAsia="Times New Roman" w:hAnsi="Times New Roman" w:cs="Times New Roman"/>
            <w:color w:val="0000FF"/>
            <w:kern w:val="0"/>
            <w:sz w:val="21"/>
            <w:szCs w:val="21"/>
            <w:u w:val="single"/>
            <w:lang w:eastAsia="en-GB"/>
            <w14:ligatures w14:val="none"/>
          </w:rPr>
          <w:t>Sustainability Related Disclosures</w:t>
        </w:r>
      </w:hyperlink>
    </w:p>
    <w:p w14:paraId="470CD1F2" w14:textId="77777777" w:rsidR="006A2490" w:rsidRPr="006A2490" w:rsidRDefault="006A2490" w:rsidP="006A2490">
      <w:pPr>
        <w:numPr>
          <w:ilvl w:val="0"/>
          <w:numId w:val="2"/>
        </w:numPr>
        <w:spacing w:before="100" w:beforeAutospacing="1" w:after="100" w:afterAutospacing="1"/>
        <w:rPr>
          <w:rFonts w:ascii="Helvetica" w:eastAsia="Times New Roman" w:hAnsi="Helvetica" w:cs="Times New Roman"/>
          <w:color w:val="000000"/>
          <w:kern w:val="0"/>
          <w:sz w:val="18"/>
          <w:szCs w:val="18"/>
          <w:lang w:eastAsia="en-GB"/>
          <w14:ligatures w14:val="none"/>
        </w:rPr>
      </w:pPr>
      <w:hyperlink r:id="rId45" w:tooltip="https://attendee.gotowebinar.com/recording/4040948657657062320" w:history="1">
        <w:r w:rsidRPr="006A2490">
          <w:rPr>
            <w:rFonts w:ascii="Times New Roman" w:eastAsia="Times New Roman" w:hAnsi="Times New Roman" w:cs="Times New Roman"/>
            <w:color w:val="0000FF"/>
            <w:kern w:val="0"/>
            <w:sz w:val="21"/>
            <w:szCs w:val="21"/>
            <w:u w:val="single"/>
            <w:lang w:eastAsia="en-GB"/>
            <w14:ligatures w14:val="none"/>
          </w:rPr>
          <w:t>Replay Latest Online Update</w:t>
        </w:r>
      </w:hyperlink>
    </w:p>
    <w:p w14:paraId="51DF18D7" w14:textId="2937BDF6"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Times New Roman" w:eastAsia="Times New Roman" w:hAnsi="Times New Roman" w:cs="Times New Roman"/>
          <w:color w:val="336699"/>
          <w:kern w:val="0"/>
          <w:sz w:val="21"/>
          <w:szCs w:val="21"/>
          <w:lang w:eastAsia="en-GB"/>
          <w14:ligatures w14:val="none"/>
        </w:rPr>
        <w:lastRenderedPageBreak/>
        <w:t>  </w:t>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Containers/UBF8T346G9.ms/WebArchiveCopyPasteTempFiles/com.microsoft.Word/X3?oid=00D3X000003Hfur"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35F5375D" wp14:editId="53957F0B">
            <wp:extent cx="838200" cy="317500"/>
            <wp:effectExtent l="0" t="0" r="0" b="0"/>
            <wp:docPr id="342637579"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8200" cy="317500"/>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t>Founder and CIO Blake Harper</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Containers/UBF8T346G9.ms/WebArchiveCopyPasteTempFiles/com.microsoft.Word/X5?oid=00D3X000003Hfur"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1B59ADC6" wp14:editId="6C45087A">
            <wp:extent cx="1689100" cy="2019300"/>
            <wp:effectExtent l="0" t="0" r="0" b="0"/>
            <wp:docPr id="1325742145"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9100" cy="2019300"/>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r w:rsidRPr="006A2490">
        <w:rPr>
          <w:rFonts w:ascii="Times New Roman" w:eastAsia="Times New Roman" w:hAnsi="Times New Roman" w:cs="Times New Roman"/>
          <w:color w:val="000000"/>
          <w:kern w:val="0"/>
          <w:sz w:val="21"/>
          <w:szCs w:val="21"/>
          <w:lang w:eastAsia="en-GB"/>
          <w14:ligatures w14:val="none"/>
        </w:rPr>
        <w:br/>
      </w:r>
      <w:hyperlink r:id="rId48" w:tooltip="https://go.candoris.nl/Orchard-Investment-Team" w:history="1">
        <w:r w:rsidRPr="006A2490">
          <w:rPr>
            <w:rFonts w:ascii="Times New Roman" w:eastAsia="Times New Roman" w:hAnsi="Times New Roman" w:cs="Times New Roman"/>
            <w:color w:val="0000FF"/>
            <w:kern w:val="0"/>
            <w:sz w:val="21"/>
            <w:szCs w:val="21"/>
            <w:u w:val="single"/>
            <w:lang w:eastAsia="en-GB"/>
            <w14:ligatures w14:val="none"/>
          </w:rPr>
          <w:t>Bio: Blake Harper of Orchard Capital Management</w:t>
        </w:r>
      </w:hyperlink>
    </w:p>
    <w:p w14:paraId="76C8C778" w14:textId="77777777"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t> </w:t>
      </w:r>
    </w:p>
    <w:p w14:paraId="050D1F92" w14:textId="460D3100" w:rsidR="006A2490" w:rsidRPr="006A2490" w:rsidRDefault="006A2490" w:rsidP="006A2490">
      <w:pPr>
        <w:spacing w:before="100" w:beforeAutospacing="1" w:after="100" w:afterAutospacing="1"/>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t> </w:t>
      </w:r>
    </w:p>
    <w:p w14:paraId="6380C681" w14:textId="215D3163" w:rsidR="006A2490" w:rsidRPr="006A2490" w:rsidRDefault="006A2490" w:rsidP="006A2490">
      <w:pPr>
        <w:rPr>
          <w:rFonts w:ascii="Times New Roman" w:eastAsia="Times New Roman" w:hAnsi="Times New Roman" w:cs="Times New Roman"/>
          <w:color w:val="336699"/>
          <w:kern w:val="0"/>
          <w:sz w:val="21"/>
          <w:szCs w:val="21"/>
          <w:lang w:eastAsia="en-GB"/>
          <w14:ligatures w14:val="none"/>
        </w:rPr>
      </w:pPr>
    </w:p>
    <w:p w14:paraId="5E4C31FB" w14:textId="7B2FF865" w:rsidR="006A2490" w:rsidRPr="006A2490" w:rsidRDefault="006A2490" w:rsidP="006A2490">
      <w:pPr>
        <w:spacing w:before="100" w:beforeAutospacing="1" w:after="100" w:afterAutospacing="1"/>
        <w:rPr>
          <w:rFonts w:ascii="Times New Roman" w:eastAsia="Times New Roman" w:hAnsi="Times New Roman" w:cs="Times New Roman"/>
          <w:color w:val="336699"/>
          <w:kern w:val="0"/>
          <w:sz w:val="21"/>
          <w:szCs w:val="21"/>
          <w:lang w:eastAsia="en-GB"/>
          <w14:ligatures w14:val="none"/>
        </w:rPr>
      </w:pPr>
      <w:r w:rsidRPr="006A2490">
        <w:rPr>
          <w:rFonts w:ascii="Times New Roman" w:eastAsia="Times New Roman" w:hAnsi="Times New Roman" w:cs="Times New Roman"/>
          <w:color w:val="336699"/>
          <w:kern w:val="0"/>
          <w:sz w:val="21"/>
          <w:szCs w:val="21"/>
          <w:lang w:eastAsia="en-GB"/>
          <w14:ligatures w14:val="none"/>
        </w:rPr>
        <w:t>Best regards,</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fldChar w:fldCharType="begin"/>
      </w:r>
      <w:r w:rsidRPr="006A2490">
        <w:rPr>
          <w:rFonts w:ascii="Times New Roman" w:eastAsia="Times New Roman" w:hAnsi="Times New Roman" w:cs="Times New Roman"/>
          <w:color w:val="336699"/>
          <w:kern w:val="0"/>
          <w:sz w:val="21"/>
          <w:szCs w:val="21"/>
          <w:lang w:eastAsia="en-GB"/>
          <w14:ligatures w14:val="none"/>
        </w:rPr>
        <w:instrText xml:space="preserve"> INCLUDEPICTURE "/Users/martijnvanvliet/Library/Group Containers/UBF8T346G9.ms/WebArchiveCopyPasteTempFiles/com.microsoft.Word/bevl622T3VXt61WagwZHJ2iDVpbsA0mGW4FfbG95eU0&amp;oid=00D3X000003Hfur&amp;dpt=null&amp;viewId=" \* MERGEFORMATINET </w:instrText>
      </w:r>
      <w:r w:rsidRPr="006A2490">
        <w:rPr>
          <w:rFonts w:ascii="Times New Roman" w:eastAsia="Times New Roman" w:hAnsi="Times New Roman" w:cs="Times New Roman"/>
          <w:color w:val="336699"/>
          <w:kern w:val="0"/>
          <w:sz w:val="21"/>
          <w:szCs w:val="21"/>
          <w:lang w:eastAsia="en-GB"/>
          <w14:ligatures w14:val="none"/>
        </w:rPr>
        <w:fldChar w:fldCharType="separate"/>
      </w:r>
      <w:r w:rsidRPr="006A2490">
        <w:rPr>
          <w:rFonts w:ascii="Times New Roman" w:eastAsia="Times New Roman" w:hAnsi="Times New Roman" w:cs="Times New Roman"/>
          <w:noProof/>
          <w:color w:val="336699"/>
          <w:kern w:val="0"/>
          <w:sz w:val="21"/>
          <w:szCs w:val="21"/>
          <w:lang w:eastAsia="en-GB"/>
          <w14:ligatures w14:val="none"/>
        </w:rPr>
        <w:drawing>
          <wp:inline distT="0" distB="0" distL="0" distR="0" wp14:anchorId="5A6C473D" wp14:editId="535B9355">
            <wp:extent cx="1003300" cy="1257300"/>
            <wp:effectExtent l="0" t="0" r="0" b="0"/>
            <wp:docPr id="1969779905"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03300" cy="1257300"/>
                    </a:xfrm>
                    <a:prstGeom prst="rect">
                      <a:avLst/>
                    </a:prstGeom>
                    <a:noFill/>
                    <a:ln>
                      <a:noFill/>
                    </a:ln>
                  </pic:spPr>
                </pic:pic>
              </a:graphicData>
            </a:graphic>
          </wp:inline>
        </w:drawing>
      </w:r>
      <w:r w:rsidRPr="006A2490">
        <w:rPr>
          <w:rFonts w:ascii="Times New Roman" w:eastAsia="Times New Roman" w:hAnsi="Times New Roman" w:cs="Times New Roman"/>
          <w:color w:val="336699"/>
          <w:kern w:val="0"/>
          <w:sz w:val="21"/>
          <w:szCs w:val="21"/>
          <w:lang w:eastAsia="en-GB"/>
          <w14:ligatures w14:val="none"/>
        </w:rPr>
        <w:fldChar w:fldCharType="end"/>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Martijn van Vliet</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b/>
          <w:bCs/>
          <w:color w:val="336699"/>
          <w:kern w:val="0"/>
          <w:sz w:val="21"/>
          <w:szCs w:val="21"/>
          <w:lang w:eastAsia="en-GB"/>
          <w14:ligatures w14:val="none"/>
        </w:rPr>
        <w:t>Director Business Development Candoris </w:t>
      </w:r>
      <w:r w:rsidRPr="006A2490">
        <w:rPr>
          <w:rFonts w:ascii="Times New Roman" w:eastAsia="Times New Roman" w:hAnsi="Times New Roman" w:cs="Times New Roman"/>
          <w:color w:val="336699"/>
          <w:kern w:val="0"/>
          <w:sz w:val="21"/>
          <w:szCs w:val="21"/>
          <w:lang w:eastAsia="en-GB"/>
          <w14:ligatures w14:val="none"/>
        </w:rPr>
        <w:br/>
        <w:t>T </w:t>
      </w:r>
      <w:hyperlink r:id="rId50" w:history="1">
        <w:r w:rsidRPr="006A2490">
          <w:rPr>
            <w:rFonts w:ascii="Times New Roman" w:eastAsia="Times New Roman" w:hAnsi="Times New Roman" w:cs="Times New Roman"/>
            <w:color w:val="0078D7"/>
            <w:kern w:val="0"/>
            <w:sz w:val="21"/>
            <w:szCs w:val="21"/>
            <w:u w:val="single"/>
            <w:lang w:eastAsia="en-GB"/>
            <w14:ligatures w14:val="none"/>
          </w:rPr>
          <w:t>+31(0)707441393</w:t>
        </w:r>
      </w:hyperlink>
      <w:r w:rsidRPr="006A2490">
        <w:rPr>
          <w:rFonts w:ascii="Times New Roman" w:eastAsia="Times New Roman" w:hAnsi="Times New Roman" w:cs="Times New Roman"/>
          <w:color w:val="336699"/>
          <w:kern w:val="0"/>
          <w:sz w:val="21"/>
          <w:szCs w:val="21"/>
          <w:lang w:eastAsia="en-GB"/>
          <w14:ligatures w14:val="none"/>
        </w:rPr>
        <w:br/>
        <w:t>M </w:t>
      </w:r>
      <w:hyperlink r:id="rId51" w:history="1">
        <w:r w:rsidRPr="006A2490">
          <w:rPr>
            <w:rFonts w:ascii="Times New Roman" w:eastAsia="Times New Roman" w:hAnsi="Times New Roman" w:cs="Times New Roman"/>
            <w:color w:val="0078D7"/>
            <w:kern w:val="0"/>
            <w:sz w:val="21"/>
            <w:szCs w:val="21"/>
            <w:u w:val="single"/>
            <w:lang w:eastAsia="en-GB"/>
            <w14:ligatures w14:val="none"/>
          </w:rPr>
          <w:t>+31(0)637009338</w:t>
        </w:r>
      </w:hyperlink>
      <w:r w:rsidRPr="006A2490">
        <w:rPr>
          <w:rFonts w:ascii="Times New Roman" w:eastAsia="Times New Roman" w:hAnsi="Times New Roman" w:cs="Times New Roman"/>
          <w:color w:val="336699"/>
          <w:kern w:val="0"/>
          <w:sz w:val="21"/>
          <w:szCs w:val="21"/>
          <w:lang w:eastAsia="en-GB"/>
          <w14:ligatures w14:val="none"/>
        </w:rPr>
        <w:br/>
        <w:t>E </w:t>
      </w:r>
      <w:hyperlink r:id="rId52" w:tooltip="mailto:martijn@candoris.nl" w:history="1">
        <w:r w:rsidRPr="006A2490">
          <w:rPr>
            <w:rFonts w:ascii="Times New Roman" w:eastAsia="Times New Roman" w:hAnsi="Times New Roman" w:cs="Times New Roman"/>
            <w:color w:val="336699"/>
            <w:kern w:val="0"/>
            <w:sz w:val="21"/>
            <w:szCs w:val="21"/>
            <w:u w:val="single"/>
            <w:lang w:eastAsia="en-GB"/>
            <w14:ligatures w14:val="none"/>
          </w:rPr>
          <w:t>martijn@candoris.nl</w:t>
        </w:r>
      </w:hyperlink>
      <w:r w:rsidRPr="006A2490">
        <w:rPr>
          <w:rFonts w:ascii="Times New Roman" w:eastAsia="Times New Roman" w:hAnsi="Times New Roman" w:cs="Times New Roman"/>
          <w:color w:val="336699"/>
          <w:kern w:val="0"/>
          <w:sz w:val="21"/>
          <w:szCs w:val="21"/>
          <w:lang w:eastAsia="en-GB"/>
          <w14:ligatures w14:val="none"/>
        </w:rPr>
        <w:br/>
        <w:t>Koninginnegracht 46</w:t>
      </w:r>
      <w:r w:rsidRPr="006A2490">
        <w:rPr>
          <w:rFonts w:ascii="Times New Roman" w:eastAsia="Times New Roman" w:hAnsi="Times New Roman" w:cs="Times New Roman"/>
          <w:color w:val="336699"/>
          <w:kern w:val="0"/>
          <w:sz w:val="21"/>
          <w:szCs w:val="21"/>
          <w:lang w:eastAsia="en-GB"/>
          <w14:ligatures w14:val="none"/>
        </w:rPr>
        <w:br/>
        <w:t>2514AD The Hague</w:t>
      </w:r>
      <w:r w:rsidRPr="006A2490">
        <w:rPr>
          <w:rFonts w:ascii="Times New Roman" w:eastAsia="Times New Roman" w:hAnsi="Times New Roman" w:cs="Times New Roman"/>
          <w:color w:val="336699"/>
          <w:kern w:val="0"/>
          <w:sz w:val="21"/>
          <w:szCs w:val="21"/>
          <w:lang w:eastAsia="en-GB"/>
          <w14:ligatures w14:val="none"/>
        </w:rPr>
        <w:br/>
        <w:t>The Netherlands</w:t>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t>Candoris Strategies: </w:t>
      </w:r>
      <w:hyperlink r:id="rId53" w:tooltip="www.candoris.nl" w:history="1">
        <w:r w:rsidRPr="006A2490">
          <w:rPr>
            <w:rFonts w:ascii="Times New Roman" w:eastAsia="Times New Roman" w:hAnsi="Times New Roman" w:cs="Times New Roman"/>
            <w:color w:val="336699"/>
            <w:kern w:val="0"/>
            <w:sz w:val="21"/>
            <w:szCs w:val="21"/>
            <w:u w:val="single"/>
            <w:lang w:eastAsia="en-GB"/>
            <w14:ligatures w14:val="none"/>
          </w:rPr>
          <w:t>www.candoris.nl</w:t>
        </w:r>
      </w:hyperlink>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21"/>
          <w:szCs w:val="21"/>
          <w:lang w:eastAsia="en-GB"/>
          <w14:ligatures w14:val="none"/>
        </w:rPr>
        <w:br/>
      </w:r>
      <w:r w:rsidRPr="006A2490">
        <w:rPr>
          <w:rFonts w:ascii="Times New Roman" w:eastAsia="Times New Roman" w:hAnsi="Times New Roman" w:cs="Times New Roman"/>
          <w:color w:val="336699"/>
          <w:kern w:val="0"/>
          <w:sz w:val="15"/>
          <w:szCs w:val="15"/>
          <w:lang w:eastAsia="en-GB"/>
          <w14:ligatures w14:val="none"/>
        </w:rPr>
        <w:t>"This email is to be reviewed by only the intended recipient and may contain information that is privileged and/or confidential. If you are not the intended recipient, you are hereby notified that any review, use, dissemination, disclosure or copying of this email and its attachments, if any, is strictly prohibited. If you have received this email in error, please immediately notify the sender by return email and delete this email from your system. Information on a fund offered by Candoris is to be considered as Marketing Communication."</w:t>
      </w:r>
    </w:p>
    <w:p w14:paraId="2C265256" w14:textId="77777777" w:rsidR="006A2490" w:rsidRPr="006A2490" w:rsidRDefault="006A2490" w:rsidP="006A2490">
      <w:pPr>
        <w:rPr>
          <w:rFonts w:ascii="Helvetica" w:eastAsia="Times New Roman" w:hAnsi="Helvetica" w:cs="Times New Roman"/>
          <w:color w:val="212121"/>
          <w:kern w:val="0"/>
          <w:sz w:val="18"/>
          <w:szCs w:val="18"/>
          <w:lang w:eastAsia="en-GB"/>
          <w14:ligatures w14:val="none"/>
        </w:rPr>
      </w:pPr>
      <w:r w:rsidRPr="006A2490">
        <w:rPr>
          <w:rFonts w:ascii="Helvetica" w:eastAsia="Times New Roman" w:hAnsi="Helvetica" w:cs="Times New Roman"/>
          <w:color w:val="212121"/>
          <w:kern w:val="0"/>
          <w:sz w:val="18"/>
          <w:szCs w:val="18"/>
          <w:lang w:eastAsia="en-GB"/>
          <w14:ligatures w14:val="none"/>
        </w:rPr>
        <w:br/>
      </w:r>
      <w:r w:rsidRPr="006A2490">
        <w:rPr>
          <w:rFonts w:ascii="Helvetica" w:eastAsia="Times New Roman" w:hAnsi="Helvetica" w:cs="Times New Roman"/>
          <w:color w:val="212121"/>
          <w:kern w:val="0"/>
          <w:sz w:val="18"/>
          <w:szCs w:val="18"/>
          <w:lang w:eastAsia="en-GB"/>
          <w14:ligatures w14:val="none"/>
        </w:rPr>
        <w:br/>
      </w:r>
      <w:hyperlink r:id="rId54" w:tooltip="https://go.candoris.nl/unsubscribeConfirm/952362" w:history="1">
        <w:r w:rsidRPr="006A2490">
          <w:rPr>
            <w:rFonts w:ascii="Times New Roman" w:eastAsia="Times New Roman" w:hAnsi="Times New Roman" w:cs="Times New Roman"/>
            <w:color w:val="0078D7"/>
            <w:kern w:val="0"/>
            <w:sz w:val="21"/>
            <w:szCs w:val="21"/>
            <w:u w:val="single"/>
            <w:lang w:eastAsia="en-GB"/>
            <w14:ligatures w14:val="none"/>
          </w:rPr>
          <w:t>Unsubscribe</w:t>
        </w:r>
      </w:hyperlink>
    </w:p>
    <w:p w14:paraId="65B34592" w14:textId="77777777" w:rsidR="00E92824" w:rsidRDefault="00E92824"/>
    <w:sectPr w:rsidR="00E92824" w:rsidSect="00385841">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44176"/>
    <w:multiLevelType w:val="multilevel"/>
    <w:tmpl w:val="2F2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F120F2"/>
    <w:multiLevelType w:val="multilevel"/>
    <w:tmpl w:val="445C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076290">
    <w:abstractNumId w:val="0"/>
  </w:num>
  <w:num w:numId="2" w16cid:durableId="1894389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490"/>
    <w:rsid w:val="00385841"/>
    <w:rsid w:val="00654300"/>
    <w:rsid w:val="00682C97"/>
    <w:rsid w:val="006A2490"/>
    <w:rsid w:val="007F338C"/>
    <w:rsid w:val="00D86490"/>
    <w:rsid w:val="00E9282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A8B69"/>
  <w15:chartTrackingRefBased/>
  <w15:docId w15:val="{A15C6179-5765-7C42-8CAA-2E7B490E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249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6A2490"/>
    <w:rPr>
      <w:b/>
      <w:bCs/>
    </w:rPr>
  </w:style>
  <w:style w:type="character" w:customStyle="1" w:styleId="apple-converted-space">
    <w:name w:val="apple-converted-space"/>
    <w:basedOn w:val="DefaultParagraphFont"/>
    <w:rsid w:val="006A2490"/>
  </w:style>
  <w:style w:type="paragraph" w:styleId="NoSpacing">
    <w:name w:val="No Spacing"/>
    <w:basedOn w:val="Normal"/>
    <w:uiPriority w:val="1"/>
    <w:qFormat/>
    <w:rsid w:val="006A249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6A2490"/>
    <w:rPr>
      <w:color w:val="0000FF"/>
      <w:u w:val="single"/>
    </w:rPr>
  </w:style>
  <w:style w:type="paragraph" w:customStyle="1" w:styleId="x">
    <w:name w:val="x"/>
    <w:basedOn w:val="Normal"/>
    <w:rsid w:val="006A2490"/>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511268">
      <w:bodyDiv w:val="1"/>
      <w:marLeft w:val="0"/>
      <w:marRight w:val="0"/>
      <w:marTop w:val="0"/>
      <w:marBottom w:val="0"/>
      <w:divBdr>
        <w:top w:val="none" w:sz="0" w:space="0" w:color="auto"/>
        <w:left w:val="none" w:sz="0" w:space="0" w:color="auto"/>
        <w:bottom w:val="none" w:sz="0" w:space="0" w:color="auto"/>
        <w:right w:val="none" w:sz="0" w:space="0" w:color="auto"/>
      </w:divBdr>
      <w:divsChild>
        <w:div w:id="1574504883">
          <w:marLeft w:val="0"/>
          <w:marRight w:val="0"/>
          <w:marTop w:val="0"/>
          <w:marBottom w:val="0"/>
          <w:divBdr>
            <w:top w:val="none" w:sz="0" w:space="0" w:color="auto"/>
            <w:left w:val="none" w:sz="0" w:space="0" w:color="auto"/>
            <w:bottom w:val="none" w:sz="0" w:space="0" w:color="auto"/>
            <w:right w:val="none" w:sz="0" w:space="0" w:color="auto"/>
          </w:divBdr>
        </w:div>
        <w:div w:id="1981033379">
          <w:marLeft w:val="0"/>
          <w:marRight w:val="0"/>
          <w:marTop w:val="0"/>
          <w:marBottom w:val="0"/>
          <w:divBdr>
            <w:top w:val="none" w:sz="0" w:space="0" w:color="auto"/>
            <w:left w:val="none" w:sz="0" w:space="0" w:color="auto"/>
            <w:bottom w:val="none" w:sz="0" w:space="0" w:color="auto"/>
            <w:right w:val="none" w:sz="0" w:space="0" w:color="auto"/>
          </w:divBdr>
          <w:divsChild>
            <w:div w:id="248582782">
              <w:marLeft w:val="0"/>
              <w:marRight w:val="0"/>
              <w:marTop w:val="0"/>
              <w:marBottom w:val="0"/>
              <w:divBdr>
                <w:top w:val="none" w:sz="0" w:space="0" w:color="auto"/>
                <w:left w:val="none" w:sz="0" w:space="0" w:color="auto"/>
                <w:bottom w:val="none" w:sz="0" w:space="0" w:color="auto"/>
                <w:right w:val="none" w:sz="0" w:space="0" w:color="auto"/>
              </w:divBdr>
              <w:divsChild>
                <w:div w:id="8133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230">
          <w:marLeft w:val="0"/>
          <w:marRight w:val="0"/>
          <w:marTop w:val="0"/>
          <w:marBottom w:val="0"/>
          <w:divBdr>
            <w:top w:val="none" w:sz="0" w:space="0" w:color="auto"/>
            <w:left w:val="none" w:sz="0" w:space="0" w:color="auto"/>
            <w:bottom w:val="none" w:sz="0" w:space="0" w:color="auto"/>
            <w:right w:val="none" w:sz="0" w:space="0" w:color="auto"/>
          </w:divBdr>
          <w:divsChild>
            <w:div w:id="1914314741">
              <w:marLeft w:val="0"/>
              <w:marRight w:val="0"/>
              <w:marTop w:val="0"/>
              <w:marBottom w:val="0"/>
              <w:divBdr>
                <w:top w:val="none" w:sz="0" w:space="0" w:color="auto"/>
                <w:left w:val="none" w:sz="0" w:space="0" w:color="auto"/>
                <w:bottom w:val="none" w:sz="0" w:space="0" w:color="auto"/>
                <w:right w:val="none" w:sz="0" w:space="0" w:color="auto"/>
              </w:divBdr>
              <w:divsChild>
                <w:div w:id="1653294374">
                  <w:marLeft w:val="0"/>
                  <w:marRight w:val="0"/>
                  <w:marTop w:val="0"/>
                  <w:marBottom w:val="0"/>
                  <w:divBdr>
                    <w:top w:val="none" w:sz="0" w:space="0" w:color="auto"/>
                    <w:left w:val="none" w:sz="0" w:space="0" w:color="auto"/>
                    <w:bottom w:val="none" w:sz="0" w:space="0" w:color="auto"/>
                    <w:right w:val="none" w:sz="0" w:space="0" w:color="auto"/>
                  </w:divBdr>
                  <w:divsChild>
                    <w:div w:id="2699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go.candoris.nl/Next-Century-US-Small-Cap-Growth-versus-Peers" TargetMode="External"/><Relationship Id="rId39" Type="http://schemas.openxmlformats.org/officeDocument/2006/relationships/hyperlink" Target="https://go.candoris.nl/Orchard-US-Small-Cap-Value-versus-Peers" TargetMode="External"/><Relationship Id="rId21" Type="http://schemas.openxmlformats.org/officeDocument/2006/relationships/image" Target="media/image17.png"/><Relationship Id="rId34" Type="http://schemas.openxmlformats.org/officeDocument/2006/relationships/image" Target="media/image20.jpeg"/><Relationship Id="rId42" Type="http://schemas.openxmlformats.org/officeDocument/2006/relationships/hyperlink" Target="https://www.morningstarfunds.ie/ie/funds/snapshot/snapshot.aspx?id=F0000159FW" TargetMode="External"/><Relationship Id="rId47" Type="http://schemas.openxmlformats.org/officeDocument/2006/relationships/image" Target="media/image22.jpeg"/><Relationship Id="rId50" Type="http://schemas.openxmlformats.org/officeDocument/2006/relationships/hyperlink" Target="tel:+31707441393" TargetMode="External"/><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hyperlink" Target="https://www.morningstarfunds.ie/ie/funds/snapshot/snapshot.aspx?id=F00001EL6O" TargetMode="External"/><Relationship Id="rId11" Type="http://schemas.openxmlformats.org/officeDocument/2006/relationships/image" Target="media/image7.png"/><Relationship Id="rId24" Type="http://schemas.openxmlformats.org/officeDocument/2006/relationships/hyperlink" Target="https://go.candoris.nl/NCG-Strategy-Summery" TargetMode="External"/><Relationship Id="rId32" Type="http://schemas.openxmlformats.org/officeDocument/2006/relationships/hyperlink" Target="https://attendee.gotowebinar.com/recording/6716595910375735979" TargetMode="External"/><Relationship Id="rId37" Type="http://schemas.openxmlformats.org/officeDocument/2006/relationships/hyperlink" Target="https://go.candoris.nl/Orchard-US-Small-Cap-Value-Strategy-Summery" TargetMode="External"/><Relationship Id="rId40" Type="http://schemas.openxmlformats.org/officeDocument/2006/relationships/hyperlink" Target="https://go.candoris.nl/Orchard-US-Small-Cap-Value-Factsheet" TargetMode="External"/><Relationship Id="rId45" Type="http://schemas.openxmlformats.org/officeDocument/2006/relationships/hyperlink" Target="https://attendee.gotowebinar.com/recording/4040948657657062320" TargetMode="External"/><Relationship Id="rId53" Type="http://schemas.openxmlformats.org/officeDocument/2006/relationships/hyperlink" Target="file:///Applications/Microsoft%20Outlook.app/Contents/Frameworks/EmailRendererKit.framework/Resources/www.candoris.nl" TargetMode="Externa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funddocumentation.candoris.nl/Algemeen/SFDR/NCG%20US%20Small%20Cap%20Growth%20Fund%20-%20Website%20Disclosure.pdf" TargetMode="External"/><Relationship Id="rId44" Type="http://schemas.openxmlformats.org/officeDocument/2006/relationships/hyperlink" Target="https://funddocumentation.candoris.nl/Algemeen/SFDR/Orchard%20US%20Small%20Cap%20Value%20Fund%20-%20Website%20Disclosure.pdf" TargetMode="External"/><Relationship Id="rId52" Type="http://schemas.openxmlformats.org/officeDocument/2006/relationships/hyperlink" Target="mailto:martijn@candoris.n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funddocumentation.candoris.nl/Factsheets&amp;Kiids/NCG%20factsheet.pdf" TargetMode="External"/><Relationship Id="rId30" Type="http://schemas.openxmlformats.org/officeDocument/2006/relationships/hyperlink" Target="https://funddocumentation.candoris.nl/Next%20Century%20Growth/NCG%20Candoris%20Small%20Cap%20ESG%20Policy.pdf" TargetMode="External"/><Relationship Id="rId35" Type="http://schemas.openxmlformats.org/officeDocument/2006/relationships/hyperlink" Target="https://go.candoris.nl/Next-Century-Growth-Investment-Team" TargetMode="External"/><Relationship Id="rId43" Type="http://schemas.openxmlformats.org/officeDocument/2006/relationships/hyperlink" Target="https://funddocumentation.candoris.nl/Orchard/ESG%20Approach%20-%20Orchard.pdf" TargetMode="External"/><Relationship Id="rId48" Type="http://schemas.openxmlformats.org/officeDocument/2006/relationships/hyperlink" Target="https://go.candoris.nl/Orchard-Investment-Team" TargetMode="External"/><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tel:+31637009338"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go.candoris.nl/Next-Century-US-Small-Cap-Growth-Presentation" TargetMode="External"/><Relationship Id="rId33" Type="http://schemas.openxmlformats.org/officeDocument/2006/relationships/image" Target="media/image19.png"/><Relationship Id="rId38" Type="http://schemas.openxmlformats.org/officeDocument/2006/relationships/hyperlink" Target="https://go.candoris.nl/Orchard-US-Small-Cap-Value-Presentation" TargetMode="External"/><Relationship Id="rId46" Type="http://schemas.openxmlformats.org/officeDocument/2006/relationships/image" Target="media/image21.png"/><Relationship Id="rId20" Type="http://schemas.openxmlformats.org/officeDocument/2006/relationships/image" Target="media/image16.png"/><Relationship Id="rId41" Type="http://schemas.openxmlformats.org/officeDocument/2006/relationships/hyperlink" Target="https://go.candoris.nl/Orchard-US-Small-Cap-Value-Sample-DDQ" TargetMode="External"/><Relationship Id="rId54" Type="http://schemas.openxmlformats.org/officeDocument/2006/relationships/hyperlink" Target="https://go.candoris.nl/unsubscribeConfirm/952362"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www.candoris.nl/investment-strategies/us-equities-esg/" TargetMode="External"/><Relationship Id="rId28" Type="http://schemas.openxmlformats.org/officeDocument/2006/relationships/hyperlink" Target="https://go.candoris.nl/Next-Century-US-Small-Cap-Growth-Sample-DDQ" TargetMode="External"/><Relationship Id="rId36" Type="http://schemas.openxmlformats.org/officeDocument/2006/relationships/hyperlink" Target="https://candoris.nl/investment-strategies/us-small-cap-value/" TargetMode="External"/><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2004</Words>
  <Characters>11424</Characters>
  <Application>Microsoft Office Word</Application>
  <DocSecurity>0</DocSecurity>
  <Lines>95</Lines>
  <Paragraphs>26</Paragraphs>
  <ScaleCrop>false</ScaleCrop>
  <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Van Vliet</dc:creator>
  <cp:keywords/>
  <dc:description/>
  <cp:lastModifiedBy>Martijn Van Vliet</cp:lastModifiedBy>
  <cp:revision>2</cp:revision>
  <dcterms:created xsi:type="dcterms:W3CDTF">2024-03-06T12:27:00Z</dcterms:created>
  <dcterms:modified xsi:type="dcterms:W3CDTF">2024-03-06T12:27:00Z</dcterms:modified>
</cp:coreProperties>
</file>